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111CD" w14:textId="77777777" w:rsidR="00892FA8" w:rsidRPr="00766867" w:rsidRDefault="00892FA8" w:rsidP="00892FA8">
      <w:pPr>
        <w:pStyle w:val="affffff7"/>
        <w:framePr w:wrap="around"/>
      </w:pPr>
      <w:r w:rsidRPr="00766867">
        <w:rPr>
          <w:rFonts w:ascii="Times New Roman"/>
        </w:rPr>
        <w:t>ICS</w:t>
      </w:r>
      <w:r w:rsidRPr="00766867">
        <w:rPr>
          <w:rFonts w:hAnsi="黑体"/>
        </w:rPr>
        <w:t> </w:t>
      </w:r>
      <w:bookmarkStart w:id="0" w:name="ICS"/>
      <w:r w:rsidRPr="00766867">
        <w:fldChar w:fldCharType="begin">
          <w:ffData>
            <w:name w:val="ICS"/>
            <w:enabled/>
            <w:calcOnExit w:val="0"/>
            <w:helpText w:type="autoText" w:val="请输入正确的ICS号："/>
            <w:textInput>
              <w:default w:val="点击此处添加ICS号"/>
            </w:textInput>
          </w:ffData>
        </w:fldChar>
      </w:r>
      <w:r w:rsidRPr="00766867">
        <w:instrText xml:space="preserve"> FORMTEXT </w:instrText>
      </w:r>
      <w:r w:rsidRPr="00766867">
        <w:fldChar w:fldCharType="separate"/>
      </w:r>
      <w:r w:rsidR="00D24449" w:rsidRPr="00766867">
        <w:t> </w:t>
      </w:r>
      <w:r w:rsidR="00D24449" w:rsidRPr="00766867">
        <w:t> </w:t>
      </w:r>
      <w:r w:rsidR="00D24449" w:rsidRPr="00766867">
        <w:t> </w:t>
      </w:r>
      <w:r w:rsidR="00D24449" w:rsidRPr="00766867">
        <w:t> </w:t>
      </w:r>
      <w:r w:rsidR="00D24449" w:rsidRPr="00766867">
        <w:t> </w:t>
      </w:r>
      <w:r w:rsidRPr="00766867">
        <w:fldChar w:fldCharType="end"/>
      </w:r>
      <w:bookmarkEnd w:id="0"/>
    </w:p>
    <w:bookmarkStart w:id="1" w:name="WXFLH"/>
    <w:p w14:paraId="7A04D3EA" w14:textId="77777777" w:rsidR="00892FA8" w:rsidRPr="00766867" w:rsidRDefault="00892FA8" w:rsidP="00892FA8">
      <w:pPr>
        <w:pStyle w:val="affffff7"/>
        <w:framePr w:wrap="around"/>
      </w:pPr>
      <w:r w:rsidRPr="00766867">
        <w:fldChar w:fldCharType="begin">
          <w:ffData>
            <w:name w:val="WXFLH"/>
            <w:enabled/>
            <w:calcOnExit w:val="0"/>
            <w:helpText w:type="autoText" w:val="请输入中国标准文献分类号："/>
            <w:textInput>
              <w:default w:val="点击此处添加中国标准文献分类号"/>
            </w:textInput>
          </w:ffData>
        </w:fldChar>
      </w:r>
      <w:r w:rsidRPr="00766867">
        <w:instrText xml:space="preserve"> FORMTEXT </w:instrText>
      </w:r>
      <w:r w:rsidRPr="00766867">
        <w:fldChar w:fldCharType="separate"/>
      </w:r>
      <w:r w:rsidR="00BB5802" w:rsidRPr="00766867">
        <w:rPr>
          <w:rFonts w:hint="eastAsia"/>
        </w:rPr>
        <w:t>点击此处添加中国标准文献分类号</w:t>
      </w:r>
      <w:r w:rsidRPr="00766867">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892FA8" w:rsidRPr="00766867" w14:paraId="672092B1" w14:textId="77777777" w:rsidTr="009C5EDE">
        <w:tc>
          <w:tcPr>
            <w:tcW w:w="9854" w:type="dxa"/>
            <w:tcBorders>
              <w:top w:val="nil"/>
              <w:left w:val="nil"/>
              <w:bottom w:val="nil"/>
              <w:right w:val="nil"/>
            </w:tcBorders>
          </w:tcPr>
          <w:p w14:paraId="2642AE2C" w14:textId="0FA5CC23" w:rsidR="00892FA8" w:rsidRPr="00766867" w:rsidRDefault="00CB4454" w:rsidP="009C5EDE">
            <w:pPr>
              <w:pStyle w:val="affffff7"/>
              <w:framePr w:wrap="around"/>
            </w:pPr>
            <w:r w:rsidRPr="00766867">
              <w:rPr>
                <w:noProof/>
              </w:rPr>
              <mc:AlternateContent>
                <mc:Choice Requires="wps">
                  <w:drawing>
                    <wp:anchor distT="0" distB="0" distL="114300" distR="114300" simplePos="0" relativeHeight="251660288" behindDoc="1" locked="0" layoutInCell="1" allowOverlap="1" wp14:anchorId="15DEE2FE" wp14:editId="41059EB1">
                      <wp:simplePos x="0" y="0"/>
                      <wp:positionH relativeFrom="column">
                        <wp:posOffset>-66675</wp:posOffset>
                      </wp:positionH>
                      <wp:positionV relativeFrom="paragraph">
                        <wp:posOffset>0</wp:posOffset>
                      </wp:positionV>
                      <wp:extent cx="866775" cy="198120"/>
                      <wp:effectExtent l="0" t="3810" r="4445" b="0"/>
                      <wp:wrapNone/>
                      <wp:docPr id="9646274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381F45" id="BAH" o:spid="_x0000_s1026" style="position:absolute;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mc:Fallback>
              </mc:AlternateContent>
            </w:r>
          </w:p>
        </w:tc>
      </w:tr>
    </w:tbl>
    <w:p w14:paraId="67A87FCB" w14:textId="77777777" w:rsidR="00892FA8" w:rsidRPr="00766867" w:rsidRDefault="00892FA8" w:rsidP="00BB5802">
      <w:pPr>
        <w:pStyle w:val="afffff7"/>
        <w:framePr w:w="9393" w:wrap="around"/>
        <w:rPr>
          <w:rFonts w:hint="eastAsia"/>
          <w:sz w:val="72"/>
          <w:szCs w:val="72"/>
        </w:rPr>
      </w:pPr>
      <w:r w:rsidRPr="00766867">
        <w:rPr>
          <w:rFonts w:hint="eastAsia"/>
          <w:sz w:val="72"/>
          <w:szCs w:val="72"/>
        </w:rPr>
        <w:t xml:space="preserve">团 </w:t>
      </w:r>
      <w:r w:rsidR="006B5440" w:rsidRPr="00766867">
        <w:rPr>
          <w:rFonts w:hint="eastAsia"/>
          <w:sz w:val="72"/>
          <w:szCs w:val="72"/>
        </w:rPr>
        <w:t xml:space="preserve"> </w:t>
      </w:r>
      <w:r w:rsidRPr="00766867">
        <w:rPr>
          <w:rFonts w:hint="eastAsia"/>
          <w:sz w:val="72"/>
          <w:szCs w:val="72"/>
        </w:rPr>
        <w:t xml:space="preserve">体 </w:t>
      </w:r>
      <w:r w:rsidR="006B5440" w:rsidRPr="00766867">
        <w:rPr>
          <w:rFonts w:hint="eastAsia"/>
          <w:sz w:val="72"/>
          <w:szCs w:val="72"/>
        </w:rPr>
        <w:t xml:space="preserve"> </w:t>
      </w:r>
      <w:r w:rsidRPr="00766867">
        <w:rPr>
          <w:rFonts w:hint="eastAsia"/>
          <w:sz w:val="72"/>
          <w:szCs w:val="72"/>
        </w:rPr>
        <w:t xml:space="preserve">标 </w:t>
      </w:r>
      <w:r w:rsidR="006B5440" w:rsidRPr="00766867">
        <w:rPr>
          <w:rFonts w:hint="eastAsia"/>
          <w:sz w:val="72"/>
          <w:szCs w:val="72"/>
        </w:rPr>
        <w:t xml:space="preserve"> </w:t>
      </w:r>
      <w:r w:rsidRPr="00766867">
        <w:rPr>
          <w:rFonts w:hint="eastAsia"/>
          <w:sz w:val="72"/>
          <w:szCs w:val="72"/>
        </w:rPr>
        <w:t>准</w:t>
      </w:r>
      <w:r w:rsidR="006B5440" w:rsidRPr="00766867">
        <w:rPr>
          <w:rFonts w:hint="eastAsia"/>
          <w:sz w:val="72"/>
          <w:szCs w:val="72"/>
        </w:rPr>
        <w:t xml:space="preserve"> </w:t>
      </w:r>
    </w:p>
    <w:p w14:paraId="463B7360" w14:textId="77777777" w:rsidR="00892FA8" w:rsidRPr="00766867" w:rsidRDefault="00892FA8" w:rsidP="00892FA8">
      <w:pPr>
        <w:pStyle w:val="2"/>
        <w:framePr w:wrap="around"/>
        <w:rPr>
          <w:rFonts w:hAnsi="黑体" w:hint="eastAsia"/>
        </w:rPr>
      </w:pPr>
      <w:r w:rsidRPr="00766867">
        <w:rPr>
          <w:rFonts w:ascii="Times New Roman" w:hint="eastAsia"/>
        </w:rPr>
        <w:t>T</w:t>
      </w:r>
      <w:r w:rsidRPr="00766867">
        <w:rPr>
          <w:rFonts w:ascii="Times New Roman"/>
        </w:rPr>
        <w:t>/</w:t>
      </w:r>
      <w:r w:rsidR="006B5440" w:rsidRPr="00766867">
        <w:rPr>
          <w:rFonts w:ascii="Times New Roman" w:hint="eastAsia"/>
        </w:rPr>
        <w:t>CNEA</w:t>
      </w:r>
      <w:r w:rsidRPr="00766867">
        <w:rPr>
          <w:rFonts w:ascii="Times New Roman"/>
        </w:rPr>
        <w:t xml:space="preserve"> </w:t>
      </w:r>
      <w:bookmarkStart w:id="2" w:name="StdNo1"/>
      <w:r w:rsidRPr="00766867">
        <w:rPr>
          <w:rFonts w:hAnsi="黑体"/>
        </w:rPr>
        <w:fldChar w:fldCharType="begin">
          <w:ffData>
            <w:name w:val="StdNo1"/>
            <w:enabled/>
            <w:calcOnExit w:val="0"/>
            <w:textInput>
              <w:default w:val="XXXXX"/>
            </w:textInput>
          </w:ffData>
        </w:fldChar>
      </w:r>
      <w:r w:rsidRPr="00766867">
        <w:rPr>
          <w:rFonts w:hAnsi="黑体"/>
        </w:rPr>
        <w:instrText xml:space="preserve"> FORMTEXT </w:instrText>
      </w:r>
      <w:r w:rsidRPr="00766867">
        <w:rPr>
          <w:rFonts w:hAnsi="黑体"/>
        </w:rPr>
      </w:r>
      <w:r w:rsidRPr="00766867">
        <w:rPr>
          <w:rFonts w:hAnsi="黑体"/>
        </w:rPr>
        <w:fldChar w:fldCharType="separate"/>
      </w:r>
      <w:r w:rsidR="00BB5802" w:rsidRPr="00766867">
        <w:rPr>
          <w:rFonts w:hAnsi="黑体"/>
        </w:rPr>
        <w:t>XXXXX</w:t>
      </w:r>
      <w:r w:rsidRPr="00766867">
        <w:rPr>
          <w:rFonts w:hAnsi="黑体"/>
        </w:rPr>
        <w:fldChar w:fldCharType="end"/>
      </w:r>
      <w:bookmarkEnd w:id="2"/>
      <w:r w:rsidRPr="00766867">
        <w:rPr>
          <w:rFonts w:hAnsi="黑体"/>
        </w:rPr>
        <w:t>—</w:t>
      </w:r>
      <w:bookmarkStart w:id="3" w:name="StdNo2"/>
      <w:r w:rsidRPr="00766867">
        <w:rPr>
          <w:rFonts w:hAnsi="黑体"/>
        </w:rPr>
        <w:fldChar w:fldCharType="begin">
          <w:ffData>
            <w:name w:val="StdNo2"/>
            <w:enabled/>
            <w:calcOnExit w:val="0"/>
            <w:textInput>
              <w:default w:val="XXXX"/>
              <w:maxLength w:val="4"/>
            </w:textInput>
          </w:ffData>
        </w:fldChar>
      </w:r>
      <w:r w:rsidRPr="00766867">
        <w:rPr>
          <w:rFonts w:hAnsi="黑体"/>
        </w:rPr>
        <w:instrText xml:space="preserve"> FORMTEXT </w:instrText>
      </w:r>
      <w:r w:rsidRPr="00766867">
        <w:rPr>
          <w:rFonts w:hAnsi="黑体"/>
        </w:rPr>
      </w:r>
      <w:r w:rsidRPr="00766867">
        <w:rPr>
          <w:rFonts w:hAnsi="黑体"/>
        </w:rPr>
        <w:fldChar w:fldCharType="separate"/>
      </w:r>
      <w:r w:rsidRPr="00766867">
        <w:rPr>
          <w:rFonts w:hAnsi="黑体"/>
        </w:rPr>
        <w:t>XXXX</w:t>
      </w:r>
      <w:r w:rsidRPr="00766867">
        <w:rPr>
          <w:rFonts w:hAnsi="黑体"/>
        </w:rPr>
        <w:fldChar w:fldCharType="end"/>
      </w:r>
      <w:bookmarkEnd w:id="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892FA8" w:rsidRPr="00766867" w14:paraId="5435F8E7" w14:textId="77777777" w:rsidTr="009C5EDE">
        <w:tc>
          <w:tcPr>
            <w:tcW w:w="9356" w:type="dxa"/>
            <w:tcBorders>
              <w:top w:val="nil"/>
              <w:left w:val="nil"/>
              <w:bottom w:val="nil"/>
              <w:right w:val="nil"/>
            </w:tcBorders>
          </w:tcPr>
          <w:bookmarkStart w:id="4" w:name="DT"/>
          <w:p w14:paraId="71C6018A" w14:textId="02DC3D09" w:rsidR="00892FA8" w:rsidRPr="00766867" w:rsidRDefault="00CB4454" w:rsidP="009C5EDE">
            <w:pPr>
              <w:pStyle w:val="affff3"/>
              <w:framePr w:wrap="around"/>
            </w:pPr>
            <w:r w:rsidRPr="00766867">
              <w:rPr>
                <w:noProof/>
              </w:rPr>
              <mc:AlternateContent>
                <mc:Choice Requires="wps">
                  <w:drawing>
                    <wp:anchor distT="0" distB="0" distL="114300" distR="114300" simplePos="0" relativeHeight="251657216" behindDoc="1" locked="0" layoutInCell="1" allowOverlap="1" wp14:anchorId="22B6D73C" wp14:editId="3100B2E8">
                      <wp:simplePos x="0" y="0"/>
                      <wp:positionH relativeFrom="column">
                        <wp:posOffset>4734560</wp:posOffset>
                      </wp:positionH>
                      <wp:positionV relativeFrom="paragraph">
                        <wp:posOffset>34290</wp:posOffset>
                      </wp:positionV>
                      <wp:extent cx="1143000" cy="228600"/>
                      <wp:effectExtent l="0" t="0" r="3175" b="0"/>
                      <wp:wrapNone/>
                      <wp:docPr id="424137807"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9DCBA7" id="DT" o:spid="_x0000_s1026" style="position:absolute;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r w:rsidR="00892FA8" w:rsidRPr="00766867">
              <w:fldChar w:fldCharType="begin">
                <w:ffData>
                  <w:name w:val="DT"/>
                  <w:enabled/>
                  <w:calcOnExit w:val="0"/>
                  <w:entryMacro w:val="ShowHelp4"/>
                  <w:textInput/>
                </w:ffData>
              </w:fldChar>
            </w:r>
            <w:r w:rsidR="00892FA8" w:rsidRPr="00766867">
              <w:instrText xml:space="preserve"> FORMTEXT </w:instrText>
            </w:r>
            <w:r w:rsidR="00892FA8" w:rsidRPr="00766867">
              <w:fldChar w:fldCharType="separate"/>
            </w:r>
            <w:r w:rsidR="00D24449" w:rsidRPr="00766867">
              <w:t> </w:t>
            </w:r>
            <w:r w:rsidR="00D24449" w:rsidRPr="00766867">
              <w:t> </w:t>
            </w:r>
            <w:r w:rsidR="00D24449" w:rsidRPr="00766867">
              <w:t> </w:t>
            </w:r>
            <w:r w:rsidR="00D24449" w:rsidRPr="00766867">
              <w:t> </w:t>
            </w:r>
            <w:r w:rsidR="00D24449" w:rsidRPr="00766867">
              <w:t> </w:t>
            </w:r>
            <w:r w:rsidR="00892FA8" w:rsidRPr="00766867">
              <w:fldChar w:fldCharType="end"/>
            </w:r>
            <w:bookmarkEnd w:id="4"/>
          </w:p>
        </w:tc>
      </w:tr>
    </w:tbl>
    <w:p w14:paraId="359A93CE" w14:textId="77777777" w:rsidR="00892FA8" w:rsidRPr="00766867" w:rsidRDefault="00892FA8" w:rsidP="00892FA8">
      <w:pPr>
        <w:pStyle w:val="2"/>
        <w:framePr w:wrap="around"/>
        <w:rPr>
          <w:rFonts w:hAnsi="黑体" w:hint="eastAsia"/>
        </w:rPr>
      </w:pPr>
    </w:p>
    <w:p w14:paraId="0625102B" w14:textId="77777777" w:rsidR="00892FA8" w:rsidRPr="00766867" w:rsidRDefault="00892FA8" w:rsidP="00892FA8">
      <w:pPr>
        <w:pStyle w:val="2"/>
        <w:framePr w:wrap="around"/>
        <w:rPr>
          <w:rFonts w:hAnsi="黑体" w:hint="eastAsia"/>
        </w:rPr>
      </w:pPr>
    </w:p>
    <w:bookmarkStart w:id="5" w:name="StdName"/>
    <w:p w14:paraId="56E9FC4A" w14:textId="77777777" w:rsidR="00892FA8" w:rsidRPr="00766867" w:rsidRDefault="008D0B65" w:rsidP="00892FA8">
      <w:pPr>
        <w:pStyle w:val="affff4"/>
        <w:framePr w:wrap="around"/>
      </w:pPr>
      <w:r>
        <w:fldChar w:fldCharType="begin">
          <w:ffData>
            <w:name w:val="StdName"/>
            <w:enabled/>
            <w:calcOnExit w:val="0"/>
            <w:textInput>
              <w:default w:val="核电厂用锆合金管材内压蠕变试验 密封管法"/>
            </w:textInput>
          </w:ffData>
        </w:fldChar>
      </w:r>
      <w:r>
        <w:instrText xml:space="preserve"> FORMTEXT </w:instrText>
      </w:r>
      <w:r>
        <w:fldChar w:fldCharType="separate"/>
      </w:r>
      <w:r>
        <w:rPr>
          <w:rFonts w:hint="eastAsia"/>
          <w:noProof/>
        </w:rPr>
        <w:t>核电厂用锆合金管材内压蠕变试验 密封管法</w:t>
      </w:r>
      <w:r>
        <w:fldChar w:fldCharType="end"/>
      </w:r>
      <w:bookmarkEnd w:id="5"/>
    </w:p>
    <w:bookmarkStart w:id="6" w:name="StdEnglishName"/>
    <w:p w14:paraId="69808556" w14:textId="77777777" w:rsidR="00892FA8" w:rsidRPr="00766867" w:rsidRDefault="008D0B65" w:rsidP="00892FA8">
      <w:pPr>
        <w:pStyle w:val="affff5"/>
        <w:framePr w:wrap="around"/>
      </w:pPr>
      <w:r>
        <w:fldChar w:fldCharType="begin">
          <w:ffData>
            <w:name w:val="StdEnglishName"/>
            <w:enabled/>
            <w:calcOnExit w:val="0"/>
            <w:textInput>
              <w:default w:val="Method for Internal Pressure Creep Test of Sealed Zirconium Pressure Tube for Nuclear Power Reactor"/>
            </w:textInput>
          </w:ffData>
        </w:fldChar>
      </w:r>
      <w:r>
        <w:instrText xml:space="preserve"> FORMTEXT </w:instrText>
      </w:r>
      <w:r>
        <w:fldChar w:fldCharType="separate"/>
      </w:r>
      <w:r>
        <w:rPr>
          <w:noProof/>
        </w:rPr>
        <w:t>Method for Internal Pressure Creep Test of Sealed Zirconium Pressure Tube for Nuclear Power Reactor</w:t>
      </w:r>
      <w:r>
        <w:fldChar w:fldCharType="end"/>
      </w:r>
      <w:bookmarkEnd w:id="6"/>
    </w:p>
    <w:p w14:paraId="02882803" w14:textId="77777777" w:rsidR="00892FA8" w:rsidRPr="00766867" w:rsidRDefault="00892FA8" w:rsidP="00892FA8">
      <w:pPr>
        <w:pStyle w:val="affff6"/>
        <w:framePr w:wrap="around"/>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892FA8" w:rsidRPr="00766867" w14:paraId="3AE33A89" w14:textId="77777777" w:rsidTr="009C5EDE">
        <w:tc>
          <w:tcPr>
            <w:tcW w:w="9855" w:type="dxa"/>
            <w:tcBorders>
              <w:top w:val="nil"/>
              <w:left w:val="nil"/>
              <w:bottom w:val="nil"/>
              <w:right w:val="nil"/>
            </w:tcBorders>
          </w:tcPr>
          <w:p w14:paraId="3C73A08E" w14:textId="4CE5B083" w:rsidR="00892FA8" w:rsidRPr="00766867" w:rsidRDefault="00CB4454" w:rsidP="009C5EDE">
            <w:pPr>
              <w:pStyle w:val="affff7"/>
              <w:framePr w:wrap="around"/>
            </w:pPr>
            <w:r w:rsidRPr="00766867">
              <w:rPr>
                <w:noProof/>
              </w:rPr>
              <mc:AlternateContent>
                <mc:Choice Requires="wps">
                  <w:drawing>
                    <wp:anchor distT="0" distB="0" distL="114300" distR="114300" simplePos="0" relativeHeight="251659264" behindDoc="1" locked="1" layoutInCell="1" allowOverlap="1" wp14:anchorId="5B6BCBAC" wp14:editId="3974B237">
                      <wp:simplePos x="0" y="0"/>
                      <wp:positionH relativeFrom="column">
                        <wp:posOffset>2200910</wp:posOffset>
                      </wp:positionH>
                      <wp:positionV relativeFrom="paragraph">
                        <wp:posOffset>573405</wp:posOffset>
                      </wp:positionV>
                      <wp:extent cx="1905000" cy="254000"/>
                      <wp:effectExtent l="0" t="0" r="3175" b="3175"/>
                      <wp:wrapNone/>
                      <wp:docPr id="1910962175"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B73979" id="RQ" o:spid="_x0000_s1026" style="position:absolute;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mc:Fallback>
              </mc:AlternateContent>
            </w:r>
            <w:r w:rsidRPr="00766867">
              <w:rPr>
                <w:noProof/>
              </w:rPr>
              <mc:AlternateContent>
                <mc:Choice Requires="wps">
                  <w:drawing>
                    <wp:anchor distT="0" distB="0" distL="114300" distR="114300" simplePos="0" relativeHeight="251658240" behindDoc="1" locked="0" layoutInCell="1" allowOverlap="1" wp14:anchorId="51716C23" wp14:editId="14E03151">
                      <wp:simplePos x="0" y="0"/>
                      <wp:positionH relativeFrom="column">
                        <wp:posOffset>2454910</wp:posOffset>
                      </wp:positionH>
                      <wp:positionV relativeFrom="paragraph">
                        <wp:posOffset>255905</wp:posOffset>
                      </wp:positionV>
                      <wp:extent cx="1270000" cy="304800"/>
                      <wp:effectExtent l="3175" t="0" r="3175" b="3175"/>
                      <wp:wrapNone/>
                      <wp:docPr id="1510891542"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CD4910" id="LB" o:spid="_x0000_s1026" style="position:absolute;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mc:Fallback>
              </mc:AlternateContent>
            </w:r>
            <w:r w:rsidR="00892FA8" w:rsidRPr="00766867">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7" w:name="LB"/>
            <w:r w:rsidR="00892FA8" w:rsidRPr="00766867">
              <w:instrText xml:space="preserve"> FORMDROPDOWN </w:instrText>
            </w:r>
            <w:r w:rsidR="00892FA8" w:rsidRPr="00766867">
              <w:fldChar w:fldCharType="separate"/>
            </w:r>
            <w:r w:rsidR="00892FA8" w:rsidRPr="00766867">
              <w:fldChar w:fldCharType="end"/>
            </w:r>
            <w:bookmarkEnd w:id="7"/>
          </w:p>
        </w:tc>
      </w:tr>
      <w:bookmarkStart w:id="8" w:name="WCRQ"/>
      <w:tr w:rsidR="00892FA8" w:rsidRPr="00766867" w14:paraId="2D07CED0" w14:textId="77777777" w:rsidTr="009C5EDE">
        <w:tc>
          <w:tcPr>
            <w:tcW w:w="9855" w:type="dxa"/>
            <w:tcBorders>
              <w:top w:val="nil"/>
              <w:left w:val="nil"/>
              <w:bottom w:val="nil"/>
              <w:right w:val="nil"/>
            </w:tcBorders>
          </w:tcPr>
          <w:p w14:paraId="3A49672C" w14:textId="134DDE17" w:rsidR="00892FA8" w:rsidRPr="00766867" w:rsidRDefault="008D0B65" w:rsidP="00453D4D">
            <w:pPr>
              <w:pStyle w:val="affff8"/>
              <w:framePr w:wrap="around"/>
            </w:pPr>
            <w:r>
              <w:fldChar w:fldCharType="begin">
                <w:ffData>
                  <w:name w:val="WCRQ"/>
                  <w:enabled/>
                  <w:calcOnExit w:val="0"/>
                  <w:textInput>
                    <w:default w:val="（本稿完成日期：2024.3）"/>
                  </w:textInput>
                </w:ffData>
              </w:fldChar>
            </w:r>
            <w:r>
              <w:instrText xml:space="preserve"> FORMTEXT </w:instrText>
            </w:r>
            <w:r>
              <w:fldChar w:fldCharType="separate"/>
            </w:r>
            <w:r>
              <w:rPr>
                <w:rFonts w:hint="eastAsia"/>
                <w:noProof/>
              </w:rPr>
              <w:t>（本稿完成日期：202</w:t>
            </w:r>
            <w:r w:rsidR="00D30714">
              <w:rPr>
                <w:rFonts w:hint="eastAsia"/>
                <w:noProof/>
              </w:rPr>
              <w:t>4</w:t>
            </w:r>
            <w:r>
              <w:rPr>
                <w:rFonts w:hint="eastAsia"/>
                <w:noProof/>
              </w:rPr>
              <w:t>.</w:t>
            </w:r>
            <w:r w:rsidR="00D30714">
              <w:rPr>
                <w:rFonts w:hint="eastAsia"/>
                <w:noProof/>
              </w:rPr>
              <w:t>3</w:t>
            </w:r>
            <w:r>
              <w:rPr>
                <w:rFonts w:hint="eastAsia"/>
                <w:noProof/>
              </w:rPr>
              <w:t>）</w:t>
            </w:r>
            <w:r>
              <w:fldChar w:fldCharType="end"/>
            </w:r>
            <w:bookmarkEnd w:id="8"/>
          </w:p>
        </w:tc>
      </w:tr>
    </w:tbl>
    <w:bookmarkStart w:id="9" w:name="FY"/>
    <w:p w14:paraId="1F95D483" w14:textId="13229815" w:rsidR="00892FA8" w:rsidRPr="00766867" w:rsidRDefault="00892FA8" w:rsidP="00892FA8">
      <w:pPr>
        <w:pStyle w:val="affffffe"/>
        <w:framePr w:wrap="around"/>
      </w:pPr>
      <w:r w:rsidRPr="00766867">
        <w:rPr>
          <w:rFonts w:ascii="黑体"/>
        </w:rPr>
        <w:fldChar w:fldCharType="begin">
          <w:ffData>
            <w:name w:val="FY"/>
            <w:enabled/>
            <w:calcOnExit w:val="0"/>
            <w:entryMacro w:val="ShowHelp8"/>
            <w:textInput>
              <w:default w:val="XXXX"/>
              <w:maxLength w:val="4"/>
            </w:textInput>
          </w:ffData>
        </w:fldChar>
      </w:r>
      <w:r w:rsidRPr="00766867">
        <w:rPr>
          <w:rFonts w:ascii="黑体"/>
        </w:rPr>
        <w:instrText xml:space="preserve"> FORMTEXT </w:instrText>
      </w:r>
      <w:r w:rsidRPr="00766867">
        <w:rPr>
          <w:rFonts w:ascii="黑体"/>
        </w:rPr>
      </w:r>
      <w:r w:rsidRPr="00766867">
        <w:rPr>
          <w:rFonts w:ascii="黑体"/>
        </w:rPr>
        <w:fldChar w:fldCharType="separate"/>
      </w:r>
      <w:r w:rsidRPr="00766867">
        <w:rPr>
          <w:rFonts w:ascii="黑体"/>
          <w:noProof/>
        </w:rPr>
        <w:t>XXXX</w:t>
      </w:r>
      <w:r w:rsidRPr="00766867">
        <w:rPr>
          <w:rFonts w:ascii="黑体"/>
        </w:rPr>
        <w:fldChar w:fldCharType="end"/>
      </w:r>
      <w:bookmarkEnd w:id="9"/>
      <w:r w:rsidRPr="00766867">
        <w:t xml:space="preserve"> </w:t>
      </w:r>
      <w:r w:rsidRPr="00766867">
        <w:rPr>
          <w:rFonts w:ascii="黑体"/>
        </w:rPr>
        <w:t>-</w:t>
      </w:r>
      <w:r w:rsidRPr="00766867">
        <w:t xml:space="preserve"> </w:t>
      </w:r>
      <w:r w:rsidRPr="00766867">
        <w:rPr>
          <w:rFonts w:ascii="黑体"/>
        </w:rPr>
        <w:fldChar w:fldCharType="begin">
          <w:ffData>
            <w:name w:val="FM"/>
            <w:enabled/>
            <w:calcOnExit w:val="0"/>
            <w:entryMacro w:val="ShowHelp8"/>
            <w:textInput>
              <w:default w:val="XX"/>
              <w:maxLength w:val="2"/>
            </w:textInput>
          </w:ffData>
        </w:fldChar>
      </w:r>
      <w:r w:rsidRPr="00766867">
        <w:rPr>
          <w:rFonts w:ascii="黑体"/>
        </w:rPr>
        <w:instrText xml:space="preserve"> FORMTEXT </w:instrText>
      </w:r>
      <w:r w:rsidRPr="00766867">
        <w:rPr>
          <w:rFonts w:ascii="黑体"/>
        </w:rPr>
      </w:r>
      <w:r w:rsidRPr="00766867">
        <w:rPr>
          <w:rFonts w:ascii="黑体"/>
        </w:rPr>
        <w:fldChar w:fldCharType="separate"/>
      </w:r>
      <w:r w:rsidRPr="00766867">
        <w:rPr>
          <w:rFonts w:ascii="黑体"/>
          <w:noProof/>
        </w:rPr>
        <w:t>XX</w:t>
      </w:r>
      <w:r w:rsidRPr="00766867">
        <w:rPr>
          <w:rFonts w:ascii="黑体"/>
        </w:rPr>
        <w:fldChar w:fldCharType="end"/>
      </w:r>
      <w:r w:rsidRPr="00766867">
        <w:t xml:space="preserve"> </w:t>
      </w:r>
      <w:r w:rsidRPr="00766867">
        <w:rPr>
          <w:rFonts w:ascii="黑体"/>
        </w:rPr>
        <w:t>-</w:t>
      </w:r>
      <w:r w:rsidRPr="00766867">
        <w:t xml:space="preserve"> </w:t>
      </w:r>
      <w:bookmarkStart w:id="10" w:name="FD"/>
      <w:r w:rsidRPr="00766867">
        <w:rPr>
          <w:rFonts w:ascii="黑体"/>
        </w:rPr>
        <w:fldChar w:fldCharType="begin">
          <w:ffData>
            <w:name w:val="FD"/>
            <w:enabled/>
            <w:calcOnExit w:val="0"/>
            <w:entryMacro w:val="ShowHelp8"/>
            <w:textInput>
              <w:default w:val="XX"/>
              <w:maxLength w:val="2"/>
            </w:textInput>
          </w:ffData>
        </w:fldChar>
      </w:r>
      <w:r w:rsidRPr="00766867">
        <w:rPr>
          <w:rFonts w:ascii="黑体"/>
        </w:rPr>
        <w:instrText xml:space="preserve"> FORMTEXT </w:instrText>
      </w:r>
      <w:r w:rsidRPr="00766867">
        <w:rPr>
          <w:rFonts w:ascii="黑体"/>
        </w:rPr>
      </w:r>
      <w:r w:rsidRPr="00766867">
        <w:rPr>
          <w:rFonts w:ascii="黑体"/>
        </w:rPr>
        <w:fldChar w:fldCharType="separate"/>
      </w:r>
      <w:r w:rsidRPr="00766867">
        <w:rPr>
          <w:rFonts w:ascii="黑体"/>
          <w:noProof/>
        </w:rPr>
        <w:t>XX</w:t>
      </w:r>
      <w:r w:rsidRPr="00766867">
        <w:rPr>
          <w:rFonts w:ascii="黑体"/>
        </w:rPr>
        <w:fldChar w:fldCharType="end"/>
      </w:r>
      <w:bookmarkEnd w:id="10"/>
      <w:r w:rsidRPr="00766867">
        <w:rPr>
          <w:rFonts w:hint="eastAsia"/>
        </w:rPr>
        <w:t>发布</w:t>
      </w:r>
      <w:r w:rsidR="00CB4454" w:rsidRPr="00766867">
        <w:rPr>
          <w:noProof/>
        </w:rPr>
        <mc:AlternateContent>
          <mc:Choice Requires="wps">
            <w:drawing>
              <wp:anchor distT="0" distB="0" distL="114300" distR="114300" simplePos="0" relativeHeight="251655168" behindDoc="0" locked="1" layoutInCell="1" allowOverlap="1" wp14:anchorId="074E4EB7" wp14:editId="0BD55B77">
                <wp:simplePos x="0" y="0"/>
                <wp:positionH relativeFrom="column">
                  <wp:posOffset>-635</wp:posOffset>
                </wp:positionH>
                <wp:positionV relativeFrom="page">
                  <wp:posOffset>9251950</wp:posOffset>
                </wp:positionV>
                <wp:extent cx="6120130" cy="0"/>
                <wp:effectExtent l="13970" t="12700" r="9525" b="6350"/>
                <wp:wrapNone/>
                <wp:docPr id="142109407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876CBE" id="Line 1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">
                <w10:wrap anchory="page"/>
                <w10:anchorlock/>
              </v:line>
            </w:pict>
          </mc:Fallback>
        </mc:AlternateContent>
      </w:r>
    </w:p>
    <w:bookmarkStart w:id="11" w:name="SY"/>
    <w:p w14:paraId="52065BFD" w14:textId="77777777" w:rsidR="00892FA8" w:rsidRPr="00766867" w:rsidRDefault="00892FA8" w:rsidP="00892FA8">
      <w:pPr>
        <w:pStyle w:val="afffffff"/>
        <w:framePr w:wrap="around"/>
      </w:pPr>
      <w:r w:rsidRPr="00766867">
        <w:rPr>
          <w:rFonts w:ascii="黑体"/>
        </w:rPr>
        <w:fldChar w:fldCharType="begin">
          <w:ffData>
            <w:name w:val="SY"/>
            <w:enabled/>
            <w:calcOnExit w:val="0"/>
            <w:entryMacro w:val="ShowHelp9"/>
            <w:textInput>
              <w:default w:val="XXXX"/>
              <w:maxLength w:val="4"/>
            </w:textInput>
          </w:ffData>
        </w:fldChar>
      </w:r>
      <w:r w:rsidRPr="00766867">
        <w:rPr>
          <w:rFonts w:ascii="黑体"/>
        </w:rPr>
        <w:instrText xml:space="preserve"> FORMTEXT </w:instrText>
      </w:r>
      <w:r w:rsidRPr="00766867">
        <w:rPr>
          <w:rFonts w:ascii="黑体"/>
        </w:rPr>
      </w:r>
      <w:r w:rsidRPr="00766867">
        <w:rPr>
          <w:rFonts w:ascii="黑体"/>
        </w:rPr>
        <w:fldChar w:fldCharType="separate"/>
      </w:r>
      <w:r w:rsidRPr="00766867">
        <w:rPr>
          <w:rFonts w:ascii="黑体"/>
          <w:noProof/>
        </w:rPr>
        <w:t>XXXX</w:t>
      </w:r>
      <w:r w:rsidRPr="00766867">
        <w:rPr>
          <w:rFonts w:ascii="黑体"/>
        </w:rPr>
        <w:fldChar w:fldCharType="end"/>
      </w:r>
      <w:bookmarkEnd w:id="11"/>
      <w:r w:rsidRPr="00766867">
        <w:t xml:space="preserve"> </w:t>
      </w:r>
      <w:r w:rsidRPr="00766867">
        <w:rPr>
          <w:rFonts w:ascii="黑体"/>
        </w:rPr>
        <w:t>-</w:t>
      </w:r>
      <w:r w:rsidRPr="00766867">
        <w:t xml:space="preserve"> </w:t>
      </w:r>
      <w:bookmarkStart w:id="12" w:name="SM"/>
      <w:r w:rsidRPr="00766867">
        <w:rPr>
          <w:rFonts w:ascii="黑体"/>
        </w:rPr>
        <w:fldChar w:fldCharType="begin">
          <w:ffData>
            <w:name w:val="SM"/>
            <w:enabled/>
            <w:calcOnExit w:val="0"/>
            <w:entryMacro w:val="ShowHelp9"/>
            <w:textInput>
              <w:default w:val="XX"/>
              <w:maxLength w:val="2"/>
            </w:textInput>
          </w:ffData>
        </w:fldChar>
      </w:r>
      <w:r w:rsidRPr="00766867">
        <w:rPr>
          <w:rFonts w:ascii="黑体"/>
        </w:rPr>
        <w:instrText xml:space="preserve"> FORMTEXT </w:instrText>
      </w:r>
      <w:r w:rsidRPr="00766867">
        <w:rPr>
          <w:rFonts w:ascii="黑体"/>
        </w:rPr>
      </w:r>
      <w:r w:rsidRPr="00766867">
        <w:rPr>
          <w:rFonts w:ascii="黑体"/>
        </w:rPr>
        <w:fldChar w:fldCharType="separate"/>
      </w:r>
      <w:r w:rsidRPr="00766867">
        <w:rPr>
          <w:rFonts w:ascii="黑体"/>
          <w:noProof/>
        </w:rPr>
        <w:t>XX</w:t>
      </w:r>
      <w:r w:rsidRPr="00766867">
        <w:rPr>
          <w:rFonts w:ascii="黑体"/>
        </w:rPr>
        <w:fldChar w:fldCharType="end"/>
      </w:r>
      <w:bookmarkEnd w:id="12"/>
      <w:r w:rsidRPr="00766867">
        <w:t xml:space="preserve"> </w:t>
      </w:r>
      <w:r w:rsidRPr="00766867">
        <w:rPr>
          <w:rFonts w:ascii="黑体"/>
        </w:rPr>
        <w:t>-</w:t>
      </w:r>
      <w:r w:rsidRPr="00766867">
        <w:t xml:space="preserve"> </w:t>
      </w:r>
      <w:bookmarkStart w:id="13" w:name="SD"/>
      <w:r w:rsidRPr="00766867">
        <w:rPr>
          <w:rFonts w:ascii="黑体"/>
        </w:rPr>
        <w:fldChar w:fldCharType="begin">
          <w:ffData>
            <w:name w:val="SD"/>
            <w:enabled/>
            <w:calcOnExit w:val="0"/>
            <w:entryMacro w:val="ShowHelp9"/>
            <w:textInput>
              <w:default w:val="XX"/>
              <w:maxLength w:val="2"/>
            </w:textInput>
          </w:ffData>
        </w:fldChar>
      </w:r>
      <w:r w:rsidRPr="00766867">
        <w:rPr>
          <w:rFonts w:ascii="黑体"/>
        </w:rPr>
        <w:instrText xml:space="preserve"> FORMTEXT </w:instrText>
      </w:r>
      <w:r w:rsidRPr="00766867">
        <w:rPr>
          <w:rFonts w:ascii="黑体"/>
        </w:rPr>
      </w:r>
      <w:r w:rsidRPr="00766867">
        <w:rPr>
          <w:rFonts w:ascii="黑体"/>
        </w:rPr>
        <w:fldChar w:fldCharType="separate"/>
      </w:r>
      <w:r w:rsidRPr="00766867">
        <w:rPr>
          <w:rFonts w:ascii="黑体"/>
          <w:noProof/>
        </w:rPr>
        <w:t>XX</w:t>
      </w:r>
      <w:r w:rsidRPr="00766867">
        <w:rPr>
          <w:rFonts w:ascii="黑体"/>
        </w:rPr>
        <w:fldChar w:fldCharType="end"/>
      </w:r>
      <w:bookmarkEnd w:id="13"/>
      <w:r w:rsidRPr="00766867">
        <w:rPr>
          <w:rFonts w:hint="eastAsia"/>
        </w:rPr>
        <w:t>实施</w:t>
      </w:r>
    </w:p>
    <w:bookmarkStart w:id="14" w:name="fm"/>
    <w:p w14:paraId="5903CDCD" w14:textId="77777777" w:rsidR="00892FA8" w:rsidRPr="00766867" w:rsidRDefault="00892FA8" w:rsidP="00892FA8">
      <w:pPr>
        <w:pStyle w:val="afffff8"/>
        <w:framePr w:wrap="around"/>
      </w:pPr>
      <w:r w:rsidRPr="00766867">
        <w:fldChar w:fldCharType="begin">
          <w:ffData>
            <w:name w:val="fm"/>
            <w:enabled/>
            <w:calcOnExit w:val="0"/>
            <w:textInput/>
          </w:ffData>
        </w:fldChar>
      </w:r>
      <w:r w:rsidRPr="00766867">
        <w:instrText xml:space="preserve"> FORMTEXT </w:instrText>
      </w:r>
      <w:r w:rsidRPr="00766867">
        <w:fldChar w:fldCharType="separate"/>
      </w:r>
      <w:r w:rsidR="00BB5802" w:rsidRPr="00766867">
        <w:rPr>
          <w:rFonts w:hint="eastAsia"/>
        </w:rPr>
        <w:t>中国核能行业协会</w:t>
      </w:r>
      <w:r w:rsidRPr="00766867">
        <w:fldChar w:fldCharType="end"/>
      </w:r>
      <w:bookmarkEnd w:id="14"/>
      <w:r w:rsidRPr="00766867">
        <w:rPr>
          <w:rFonts w:hAnsi="黑体"/>
        </w:rPr>
        <w:t> </w:t>
      </w:r>
      <w:r w:rsidRPr="00766867">
        <w:rPr>
          <w:rFonts w:hAnsi="黑体"/>
        </w:rPr>
        <w:t> </w:t>
      </w:r>
      <w:r w:rsidRPr="00766867">
        <w:rPr>
          <w:rFonts w:hAnsi="黑体"/>
        </w:rPr>
        <w:t> </w:t>
      </w:r>
      <w:r w:rsidRPr="00766867">
        <w:rPr>
          <w:rStyle w:val="affff0"/>
          <w:rFonts w:hint="eastAsia"/>
        </w:rPr>
        <w:t>发布</w:t>
      </w:r>
    </w:p>
    <w:p w14:paraId="01FB29F6" w14:textId="5B783E91" w:rsidR="00892FA8" w:rsidRPr="00766867" w:rsidRDefault="00CB4454" w:rsidP="00892FA8">
      <w:pPr>
        <w:pStyle w:val="affc"/>
        <w:sectPr w:rsidR="00892FA8" w:rsidRPr="00766867" w:rsidSect="00892FA8">
          <w:pgSz w:w="11906" w:h="16838" w:code="9"/>
          <w:pgMar w:top="567" w:right="850" w:bottom="1134" w:left="1418" w:header="0" w:footer="0" w:gutter="0"/>
          <w:pgNumType w:start="1"/>
          <w:cols w:space="425"/>
          <w:docGrid w:type="lines" w:linePitch="312"/>
        </w:sectPr>
      </w:pPr>
      <w:r w:rsidRPr="00766867">
        <mc:AlternateContent>
          <mc:Choice Requires="wps">
            <w:drawing>
              <wp:anchor distT="0" distB="0" distL="114300" distR="114300" simplePos="0" relativeHeight="251656192" behindDoc="0" locked="0" layoutInCell="1" allowOverlap="1" wp14:anchorId="622E6758" wp14:editId="6773AB1C">
                <wp:simplePos x="0" y="0"/>
                <wp:positionH relativeFrom="column">
                  <wp:posOffset>-635</wp:posOffset>
                </wp:positionH>
                <wp:positionV relativeFrom="paragraph">
                  <wp:posOffset>2339975</wp:posOffset>
                </wp:positionV>
                <wp:extent cx="6120130" cy="0"/>
                <wp:effectExtent l="13970" t="13970" r="9525" b="5080"/>
                <wp:wrapNone/>
                <wp:docPr id="607924696"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4AFBFB" id="Line 1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"/>
            </w:pict>
          </mc:Fallback>
        </mc:AlternateContent>
      </w:r>
    </w:p>
    <w:p w14:paraId="1B8578D8" w14:textId="77777777" w:rsidR="00892FA8" w:rsidRPr="00766867" w:rsidRDefault="00892FA8" w:rsidP="00892FA8">
      <w:pPr>
        <w:pStyle w:val="afff"/>
      </w:pPr>
      <w:r w:rsidRPr="00766867">
        <w:rPr>
          <w:rFonts w:hint="eastAsia"/>
        </w:rPr>
        <w:lastRenderedPageBreak/>
        <w:t>目</w:t>
      </w:r>
      <w:bookmarkStart w:id="15" w:name="BKML"/>
      <w:r w:rsidRPr="00766867">
        <w:rPr>
          <w:rFonts w:hAnsi="黑体"/>
        </w:rPr>
        <w:t> </w:t>
      </w:r>
      <w:r w:rsidRPr="00766867">
        <w:rPr>
          <w:rFonts w:hAnsi="黑体"/>
        </w:rPr>
        <w:t> </w:t>
      </w:r>
      <w:r w:rsidRPr="00766867">
        <w:rPr>
          <w:rFonts w:hint="eastAsia"/>
        </w:rPr>
        <w:t>次</w:t>
      </w:r>
      <w:bookmarkEnd w:id="15"/>
    </w:p>
    <w:p w14:paraId="6A79ABF8" w14:textId="77777777" w:rsidR="008D0B65" w:rsidRPr="007B6843" w:rsidRDefault="00BE054A" w:rsidP="008D0B65">
      <w:pPr>
        <w:pStyle w:val="11"/>
        <w:spacing w:before="78" w:after="78"/>
        <w:rPr>
          <w:rFonts w:ascii="Calibri" w:hAnsi="Calibri"/>
          <w:noProof/>
          <w:szCs w:val="22"/>
        </w:rPr>
      </w:pPr>
      <w:r w:rsidRPr="00766867">
        <w:fldChar w:fldCharType="begin"/>
      </w:r>
      <w:r w:rsidRPr="00766867">
        <w:instrText xml:space="preserve"> TOC \h \z \t"前言、引言标题,1,参考文献、索引标题,1,章标题,1,参考文献,1,附录标识,1" \* MERGEFORMAT  \* MERGEFORMAT  \* MERGEFORMAT </w:instrText>
      </w:r>
      <w:r w:rsidRPr="00766867">
        <w:fldChar w:fldCharType="separate"/>
      </w:r>
      <w:hyperlink w:anchor="_Toc163561367" w:history="1">
        <w:r w:rsidR="008D0B65" w:rsidRPr="0041449D">
          <w:rPr>
            <w:rStyle w:val="affff"/>
            <w:rFonts w:hint="eastAsia"/>
          </w:rPr>
          <w:t>前言</w:t>
        </w:r>
        <w:r w:rsidR="008D0B65">
          <w:rPr>
            <w:noProof/>
            <w:webHidden/>
          </w:rPr>
          <w:tab/>
        </w:r>
        <w:r w:rsidR="008D0B65">
          <w:rPr>
            <w:noProof/>
            <w:webHidden/>
          </w:rPr>
          <w:fldChar w:fldCharType="begin"/>
        </w:r>
        <w:r w:rsidR="008D0B65">
          <w:rPr>
            <w:noProof/>
            <w:webHidden/>
          </w:rPr>
          <w:instrText xml:space="preserve"> PAGEREF _Toc163561367 \h </w:instrText>
        </w:r>
        <w:r w:rsidR="008D0B65">
          <w:rPr>
            <w:noProof/>
            <w:webHidden/>
          </w:rPr>
        </w:r>
        <w:r w:rsidR="008D0B65">
          <w:rPr>
            <w:noProof/>
            <w:webHidden/>
          </w:rPr>
          <w:fldChar w:fldCharType="separate"/>
        </w:r>
        <w:r w:rsidR="008D0B65">
          <w:rPr>
            <w:noProof/>
            <w:webHidden/>
          </w:rPr>
          <w:t>III</w:t>
        </w:r>
        <w:r w:rsidR="008D0B65">
          <w:rPr>
            <w:noProof/>
            <w:webHidden/>
          </w:rPr>
          <w:fldChar w:fldCharType="end"/>
        </w:r>
      </w:hyperlink>
    </w:p>
    <w:p w14:paraId="58C72E19" w14:textId="77777777" w:rsidR="008D0B65" w:rsidRPr="007B6843" w:rsidRDefault="008D0B65" w:rsidP="008D0B65">
      <w:pPr>
        <w:pStyle w:val="11"/>
        <w:spacing w:before="78" w:after="78"/>
        <w:rPr>
          <w:rFonts w:ascii="Calibri" w:hAnsi="Calibri"/>
          <w:noProof/>
          <w:szCs w:val="22"/>
        </w:rPr>
      </w:pPr>
      <w:hyperlink w:anchor="_Toc163561368" w:history="1">
        <w:r w:rsidRPr="0041449D">
          <w:rPr>
            <w:rStyle w:val="affff"/>
          </w:rPr>
          <w:t>1</w:t>
        </w:r>
        <w:r w:rsidRPr="0041449D">
          <w:rPr>
            <w:rStyle w:val="affff"/>
            <w:rFonts w:hint="eastAsia"/>
          </w:rPr>
          <w:t xml:space="preserve"> 范围</w:t>
        </w:r>
        <w:r>
          <w:rPr>
            <w:noProof/>
            <w:webHidden/>
          </w:rPr>
          <w:tab/>
        </w:r>
        <w:r>
          <w:rPr>
            <w:noProof/>
            <w:webHidden/>
          </w:rPr>
          <w:fldChar w:fldCharType="begin"/>
        </w:r>
        <w:r>
          <w:rPr>
            <w:noProof/>
            <w:webHidden/>
          </w:rPr>
          <w:instrText xml:space="preserve"> PAGEREF _Toc163561368 \h </w:instrText>
        </w:r>
        <w:r>
          <w:rPr>
            <w:noProof/>
            <w:webHidden/>
          </w:rPr>
        </w:r>
        <w:r>
          <w:rPr>
            <w:noProof/>
            <w:webHidden/>
          </w:rPr>
          <w:fldChar w:fldCharType="separate"/>
        </w:r>
        <w:r>
          <w:rPr>
            <w:noProof/>
            <w:webHidden/>
          </w:rPr>
          <w:t>1</w:t>
        </w:r>
        <w:r>
          <w:rPr>
            <w:noProof/>
            <w:webHidden/>
          </w:rPr>
          <w:fldChar w:fldCharType="end"/>
        </w:r>
      </w:hyperlink>
    </w:p>
    <w:p w14:paraId="6C404939" w14:textId="77777777" w:rsidR="008D0B65" w:rsidRPr="007B6843" w:rsidRDefault="008D0B65" w:rsidP="008D0B65">
      <w:pPr>
        <w:pStyle w:val="11"/>
        <w:spacing w:before="78" w:after="78"/>
        <w:rPr>
          <w:rFonts w:ascii="Calibri" w:hAnsi="Calibri"/>
          <w:noProof/>
          <w:szCs w:val="22"/>
        </w:rPr>
      </w:pPr>
      <w:hyperlink w:anchor="_Toc163561369" w:history="1">
        <w:r w:rsidRPr="0041449D">
          <w:rPr>
            <w:rStyle w:val="affff"/>
          </w:rPr>
          <w:t>2</w:t>
        </w:r>
        <w:r w:rsidRPr="0041449D">
          <w:rPr>
            <w:rStyle w:val="affff"/>
            <w:rFonts w:hint="eastAsia"/>
          </w:rPr>
          <w:t xml:space="preserve"> 规范性引用文件</w:t>
        </w:r>
        <w:r>
          <w:rPr>
            <w:noProof/>
            <w:webHidden/>
          </w:rPr>
          <w:tab/>
        </w:r>
        <w:r>
          <w:rPr>
            <w:noProof/>
            <w:webHidden/>
          </w:rPr>
          <w:fldChar w:fldCharType="begin"/>
        </w:r>
        <w:r>
          <w:rPr>
            <w:noProof/>
            <w:webHidden/>
          </w:rPr>
          <w:instrText xml:space="preserve"> PAGEREF _Toc163561369 \h </w:instrText>
        </w:r>
        <w:r>
          <w:rPr>
            <w:noProof/>
            <w:webHidden/>
          </w:rPr>
        </w:r>
        <w:r>
          <w:rPr>
            <w:noProof/>
            <w:webHidden/>
          </w:rPr>
          <w:fldChar w:fldCharType="separate"/>
        </w:r>
        <w:r>
          <w:rPr>
            <w:noProof/>
            <w:webHidden/>
          </w:rPr>
          <w:t>1</w:t>
        </w:r>
        <w:r>
          <w:rPr>
            <w:noProof/>
            <w:webHidden/>
          </w:rPr>
          <w:fldChar w:fldCharType="end"/>
        </w:r>
      </w:hyperlink>
    </w:p>
    <w:p w14:paraId="79460F3B" w14:textId="77777777" w:rsidR="008D0B65" w:rsidRPr="007B6843" w:rsidRDefault="008D0B65" w:rsidP="008D0B65">
      <w:pPr>
        <w:pStyle w:val="11"/>
        <w:spacing w:before="78" w:after="78"/>
        <w:rPr>
          <w:rFonts w:ascii="Calibri" w:hAnsi="Calibri"/>
          <w:noProof/>
          <w:szCs w:val="22"/>
        </w:rPr>
      </w:pPr>
      <w:hyperlink w:anchor="_Toc163561370" w:history="1">
        <w:r w:rsidRPr="0041449D">
          <w:rPr>
            <w:rStyle w:val="affff"/>
          </w:rPr>
          <w:t>3</w:t>
        </w:r>
        <w:r w:rsidRPr="0041449D">
          <w:rPr>
            <w:rStyle w:val="affff"/>
            <w:rFonts w:hint="eastAsia"/>
          </w:rPr>
          <w:t xml:space="preserve"> 术语和定义</w:t>
        </w:r>
        <w:r>
          <w:rPr>
            <w:noProof/>
            <w:webHidden/>
          </w:rPr>
          <w:tab/>
        </w:r>
        <w:r>
          <w:rPr>
            <w:noProof/>
            <w:webHidden/>
          </w:rPr>
          <w:fldChar w:fldCharType="begin"/>
        </w:r>
        <w:r>
          <w:rPr>
            <w:noProof/>
            <w:webHidden/>
          </w:rPr>
          <w:instrText xml:space="preserve"> PAGEREF _Toc163561370 \h </w:instrText>
        </w:r>
        <w:r>
          <w:rPr>
            <w:noProof/>
            <w:webHidden/>
          </w:rPr>
        </w:r>
        <w:r>
          <w:rPr>
            <w:noProof/>
            <w:webHidden/>
          </w:rPr>
          <w:fldChar w:fldCharType="separate"/>
        </w:r>
        <w:r>
          <w:rPr>
            <w:noProof/>
            <w:webHidden/>
          </w:rPr>
          <w:t>1</w:t>
        </w:r>
        <w:r>
          <w:rPr>
            <w:noProof/>
            <w:webHidden/>
          </w:rPr>
          <w:fldChar w:fldCharType="end"/>
        </w:r>
      </w:hyperlink>
    </w:p>
    <w:p w14:paraId="0FC350A2" w14:textId="77777777" w:rsidR="008D0B65" w:rsidRPr="007B6843" w:rsidRDefault="008D0B65" w:rsidP="008D0B65">
      <w:pPr>
        <w:pStyle w:val="11"/>
        <w:spacing w:before="78" w:after="78"/>
        <w:rPr>
          <w:rFonts w:ascii="Calibri" w:hAnsi="Calibri"/>
          <w:noProof/>
          <w:szCs w:val="22"/>
        </w:rPr>
      </w:pPr>
      <w:hyperlink w:anchor="_Toc163561371" w:history="1">
        <w:r w:rsidRPr="0041449D">
          <w:rPr>
            <w:rStyle w:val="affff"/>
          </w:rPr>
          <w:t>4</w:t>
        </w:r>
        <w:r w:rsidRPr="0041449D">
          <w:rPr>
            <w:rStyle w:val="affff"/>
            <w:rFonts w:hint="eastAsia"/>
          </w:rPr>
          <w:t xml:space="preserve"> 试验原理</w:t>
        </w:r>
        <w:r>
          <w:rPr>
            <w:noProof/>
            <w:webHidden/>
          </w:rPr>
          <w:tab/>
        </w:r>
        <w:r>
          <w:rPr>
            <w:noProof/>
            <w:webHidden/>
          </w:rPr>
          <w:fldChar w:fldCharType="begin"/>
        </w:r>
        <w:r>
          <w:rPr>
            <w:noProof/>
            <w:webHidden/>
          </w:rPr>
          <w:instrText xml:space="preserve"> PAGEREF _Toc163561371 \h </w:instrText>
        </w:r>
        <w:r>
          <w:rPr>
            <w:noProof/>
            <w:webHidden/>
          </w:rPr>
        </w:r>
        <w:r>
          <w:rPr>
            <w:noProof/>
            <w:webHidden/>
          </w:rPr>
          <w:fldChar w:fldCharType="separate"/>
        </w:r>
        <w:r>
          <w:rPr>
            <w:noProof/>
            <w:webHidden/>
          </w:rPr>
          <w:t>1</w:t>
        </w:r>
        <w:r>
          <w:rPr>
            <w:noProof/>
            <w:webHidden/>
          </w:rPr>
          <w:fldChar w:fldCharType="end"/>
        </w:r>
      </w:hyperlink>
    </w:p>
    <w:p w14:paraId="52F9169D" w14:textId="77777777" w:rsidR="008D0B65" w:rsidRPr="007B6843" w:rsidRDefault="008D0B65" w:rsidP="008D0B65">
      <w:pPr>
        <w:pStyle w:val="11"/>
        <w:spacing w:before="78" w:after="78"/>
        <w:rPr>
          <w:rFonts w:ascii="Calibri" w:hAnsi="Calibri"/>
          <w:noProof/>
          <w:szCs w:val="22"/>
        </w:rPr>
      </w:pPr>
      <w:hyperlink w:anchor="_Toc163561372" w:history="1">
        <w:r w:rsidRPr="0041449D">
          <w:rPr>
            <w:rStyle w:val="affff"/>
          </w:rPr>
          <w:t>5</w:t>
        </w:r>
        <w:r w:rsidRPr="0041449D">
          <w:rPr>
            <w:rStyle w:val="affff"/>
            <w:rFonts w:hint="eastAsia"/>
          </w:rPr>
          <w:t xml:space="preserve"> 试验材料</w:t>
        </w:r>
        <w:r>
          <w:rPr>
            <w:noProof/>
            <w:webHidden/>
          </w:rPr>
          <w:tab/>
        </w:r>
        <w:r>
          <w:rPr>
            <w:noProof/>
            <w:webHidden/>
          </w:rPr>
          <w:fldChar w:fldCharType="begin"/>
        </w:r>
        <w:r>
          <w:rPr>
            <w:noProof/>
            <w:webHidden/>
          </w:rPr>
          <w:instrText xml:space="preserve"> PAGEREF _Toc163561372 \h </w:instrText>
        </w:r>
        <w:r>
          <w:rPr>
            <w:noProof/>
            <w:webHidden/>
          </w:rPr>
        </w:r>
        <w:r>
          <w:rPr>
            <w:noProof/>
            <w:webHidden/>
          </w:rPr>
          <w:fldChar w:fldCharType="separate"/>
        </w:r>
        <w:r>
          <w:rPr>
            <w:noProof/>
            <w:webHidden/>
          </w:rPr>
          <w:t>1</w:t>
        </w:r>
        <w:r>
          <w:rPr>
            <w:noProof/>
            <w:webHidden/>
          </w:rPr>
          <w:fldChar w:fldCharType="end"/>
        </w:r>
      </w:hyperlink>
    </w:p>
    <w:p w14:paraId="38E574FB" w14:textId="77777777" w:rsidR="008D0B65" w:rsidRPr="007B6843" w:rsidRDefault="008D0B65" w:rsidP="008D0B65">
      <w:pPr>
        <w:pStyle w:val="11"/>
        <w:spacing w:before="78" w:after="78"/>
        <w:rPr>
          <w:rFonts w:ascii="Calibri" w:hAnsi="Calibri"/>
          <w:noProof/>
          <w:szCs w:val="22"/>
        </w:rPr>
      </w:pPr>
      <w:hyperlink w:anchor="_Toc163561373" w:history="1">
        <w:r w:rsidRPr="0041449D">
          <w:rPr>
            <w:rStyle w:val="affff"/>
          </w:rPr>
          <w:t>6</w:t>
        </w:r>
        <w:r w:rsidRPr="0041449D">
          <w:rPr>
            <w:rStyle w:val="affff"/>
            <w:rFonts w:hint="eastAsia"/>
          </w:rPr>
          <w:t xml:space="preserve"> 试验要求</w:t>
        </w:r>
        <w:r>
          <w:rPr>
            <w:noProof/>
            <w:webHidden/>
          </w:rPr>
          <w:tab/>
        </w:r>
        <w:r>
          <w:rPr>
            <w:noProof/>
            <w:webHidden/>
          </w:rPr>
          <w:fldChar w:fldCharType="begin"/>
        </w:r>
        <w:r>
          <w:rPr>
            <w:noProof/>
            <w:webHidden/>
          </w:rPr>
          <w:instrText xml:space="preserve"> PAGEREF _Toc163561373 \h </w:instrText>
        </w:r>
        <w:r>
          <w:rPr>
            <w:noProof/>
            <w:webHidden/>
          </w:rPr>
        </w:r>
        <w:r>
          <w:rPr>
            <w:noProof/>
            <w:webHidden/>
          </w:rPr>
          <w:fldChar w:fldCharType="separate"/>
        </w:r>
        <w:r>
          <w:rPr>
            <w:noProof/>
            <w:webHidden/>
          </w:rPr>
          <w:t>1</w:t>
        </w:r>
        <w:r>
          <w:rPr>
            <w:noProof/>
            <w:webHidden/>
          </w:rPr>
          <w:fldChar w:fldCharType="end"/>
        </w:r>
      </w:hyperlink>
    </w:p>
    <w:p w14:paraId="55C582E5" w14:textId="77777777" w:rsidR="008D0B65" w:rsidRPr="007B6843" w:rsidRDefault="008D0B65" w:rsidP="008D0B65">
      <w:pPr>
        <w:pStyle w:val="11"/>
        <w:spacing w:before="78" w:after="78"/>
        <w:rPr>
          <w:rFonts w:ascii="Calibri" w:hAnsi="Calibri"/>
          <w:noProof/>
          <w:szCs w:val="22"/>
        </w:rPr>
      </w:pPr>
      <w:hyperlink w:anchor="_Toc163561374" w:history="1">
        <w:r w:rsidRPr="0041449D">
          <w:rPr>
            <w:rStyle w:val="affff"/>
          </w:rPr>
          <w:t>7</w:t>
        </w:r>
        <w:r w:rsidRPr="0041449D">
          <w:rPr>
            <w:rStyle w:val="affff"/>
            <w:rFonts w:hint="eastAsia"/>
          </w:rPr>
          <w:t xml:space="preserve"> 试验报告</w:t>
        </w:r>
        <w:r>
          <w:rPr>
            <w:noProof/>
            <w:webHidden/>
          </w:rPr>
          <w:tab/>
        </w:r>
        <w:r>
          <w:rPr>
            <w:noProof/>
            <w:webHidden/>
          </w:rPr>
          <w:fldChar w:fldCharType="begin"/>
        </w:r>
        <w:r>
          <w:rPr>
            <w:noProof/>
            <w:webHidden/>
          </w:rPr>
          <w:instrText xml:space="preserve"> PAGEREF _Toc163561374 \h </w:instrText>
        </w:r>
        <w:r>
          <w:rPr>
            <w:noProof/>
            <w:webHidden/>
          </w:rPr>
        </w:r>
        <w:r>
          <w:rPr>
            <w:noProof/>
            <w:webHidden/>
          </w:rPr>
          <w:fldChar w:fldCharType="separate"/>
        </w:r>
        <w:r>
          <w:rPr>
            <w:noProof/>
            <w:webHidden/>
          </w:rPr>
          <w:t>5</w:t>
        </w:r>
        <w:r>
          <w:rPr>
            <w:noProof/>
            <w:webHidden/>
          </w:rPr>
          <w:fldChar w:fldCharType="end"/>
        </w:r>
      </w:hyperlink>
    </w:p>
    <w:p w14:paraId="153B707F" w14:textId="77777777" w:rsidR="00892FA8" w:rsidRPr="00766867" w:rsidRDefault="00BE054A" w:rsidP="00D61880">
      <w:pPr>
        <w:pStyle w:val="affc"/>
        <w:ind w:firstLineChars="0" w:firstLine="0"/>
      </w:pPr>
      <w:r w:rsidRPr="00766867">
        <w:rPr>
          <w:noProof w:val="0"/>
          <w:kern w:val="2"/>
          <w:szCs w:val="21"/>
        </w:rPr>
        <w:fldChar w:fldCharType="end"/>
      </w:r>
    </w:p>
    <w:p w14:paraId="245781CB" w14:textId="77777777" w:rsidR="00892FA8" w:rsidRPr="00766867" w:rsidRDefault="00892FA8" w:rsidP="00892FA8">
      <w:pPr>
        <w:pStyle w:val="afffff9"/>
      </w:pPr>
      <w:bookmarkStart w:id="16" w:name="_Toc32408444"/>
      <w:bookmarkStart w:id="17" w:name="_Toc163561367"/>
      <w:r w:rsidRPr="00766867">
        <w:rPr>
          <w:rFonts w:hint="eastAsia"/>
        </w:rPr>
        <w:lastRenderedPageBreak/>
        <w:t>前</w:t>
      </w:r>
      <w:bookmarkStart w:id="18" w:name="BKQY"/>
      <w:r w:rsidRPr="00766867">
        <w:rPr>
          <w:rFonts w:hAnsi="黑体"/>
        </w:rPr>
        <w:t> </w:t>
      </w:r>
      <w:r w:rsidRPr="00766867">
        <w:rPr>
          <w:rFonts w:hAnsi="黑体"/>
        </w:rPr>
        <w:t> </w:t>
      </w:r>
      <w:r w:rsidRPr="00766867">
        <w:rPr>
          <w:rFonts w:hint="eastAsia"/>
        </w:rPr>
        <w:t>言</w:t>
      </w:r>
      <w:bookmarkEnd w:id="16"/>
      <w:bookmarkEnd w:id="17"/>
      <w:bookmarkEnd w:id="18"/>
    </w:p>
    <w:p w14:paraId="4C1B116D" w14:textId="77777777" w:rsidR="008D0B65" w:rsidRDefault="008D0B65" w:rsidP="008D0B65">
      <w:pPr>
        <w:pStyle w:val="afffffff9"/>
        <w:spacing w:before="0" w:beforeAutospacing="0" w:after="0" w:afterAutospacing="0"/>
        <w:ind w:firstLine="420"/>
        <w:jc w:val="both"/>
        <w:rPr>
          <w:rFonts w:hint="eastAsia"/>
          <w:color w:val="000000"/>
          <w:sz w:val="21"/>
          <w:szCs w:val="21"/>
        </w:rPr>
      </w:pPr>
      <w:r>
        <w:rPr>
          <w:rFonts w:hint="eastAsia"/>
          <w:color w:val="000000"/>
          <w:sz w:val="21"/>
          <w:szCs w:val="21"/>
        </w:rPr>
        <w:t>文件按照GB/T 1.1</w:t>
      </w:r>
      <w:r>
        <w:rPr>
          <w:rFonts w:hAnsi="Times New Roman" w:cs="Times New Roman"/>
          <w:color w:val="000000"/>
          <w:sz w:val="21"/>
          <w:szCs w:val="21"/>
        </w:rPr>
        <w:t>—</w:t>
      </w:r>
      <w:r>
        <w:rPr>
          <w:rFonts w:hint="eastAsia"/>
          <w:color w:val="000000"/>
          <w:sz w:val="21"/>
          <w:szCs w:val="21"/>
        </w:rPr>
        <w:t>2020的规定起草。</w:t>
      </w:r>
    </w:p>
    <w:p w14:paraId="457863C8" w14:textId="77777777" w:rsidR="008D0B65" w:rsidRDefault="008D0B65" w:rsidP="008D0B65">
      <w:pPr>
        <w:pStyle w:val="afffffff9"/>
        <w:spacing w:before="0" w:beforeAutospacing="0" w:after="0" w:afterAutospacing="0"/>
        <w:ind w:firstLine="420"/>
        <w:jc w:val="both"/>
        <w:rPr>
          <w:rFonts w:hint="eastAsia"/>
          <w:color w:val="000000"/>
          <w:sz w:val="21"/>
          <w:szCs w:val="21"/>
        </w:rPr>
      </w:pPr>
      <w:r>
        <w:rPr>
          <w:rFonts w:hint="eastAsia"/>
          <w:color w:val="000000"/>
          <w:sz w:val="21"/>
          <w:szCs w:val="21"/>
        </w:rPr>
        <w:t>本文件起草单位：上海核工程研究设计院股份有限公司、</w:t>
      </w:r>
      <w:r w:rsidRPr="008076DB">
        <w:rPr>
          <w:rFonts w:hint="eastAsia"/>
          <w:color w:val="000000"/>
          <w:sz w:val="21"/>
          <w:szCs w:val="21"/>
        </w:rPr>
        <w:t>国家电投集团中央研究院、中广核研究院有限公司、中国核动力研究设计院、国核宝钛锆业股份公司</w:t>
      </w:r>
      <w:r>
        <w:rPr>
          <w:rFonts w:hint="eastAsia"/>
          <w:color w:val="000000"/>
          <w:sz w:val="21"/>
          <w:szCs w:val="21"/>
        </w:rPr>
        <w:t>。</w:t>
      </w:r>
    </w:p>
    <w:p w14:paraId="3698B9B0" w14:textId="77777777" w:rsidR="008D0B65" w:rsidRDefault="008D0B65" w:rsidP="008D0B65">
      <w:pPr>
        <w:pStyle w:val="afffffff9"/>
        <w:spacing w:before="0" w:beforeAutospacing="0" w:after="0" w:afterAutospacing="0"/>
        <w:ind w:firstLine="420"/>
        <w:jc w:val="both"/>
        <w:rPr>
          <w:rFonts w:hint="eastAsia"/>
          <w:color w:val="000000"/>
          <w:sz w:val="21"/>
          <w:szCs w:val="21"/>
        </w:rPr>
      </w:pPr>
      <w:r>
        <w:rPr>
          <w:rFonts w:hint="eastAsia"/>
          <w:color w:val="000000"/>
          <w:sz w:val="21"/>
          <w:szCs w:val="21"/>
        </w:rPr>
        <w:t>本文件主要起草人：</w:t>
      </w:r>
      <w:r w:rsidRPr="003C0D96">
        <w:rPr>
          <w:rFonts w:hint="eastAsia"/>
          <w:color w:val="000000"/>
          <w:sz w:val="21"/>
          <w:szCs w:val="21"/>
        </w:rPr>
        <w:t>崔严光、张华锋、陆辉、王卫军、卢俊强、刘洋、杨忠波、张天广</w:t>
      </w:r>
    </w:p>
    <w:p w14:paraId="1C185A19" w14:textId="77777777" w:rsidR="008D0B65" w:rsidRDefault="008D0B65" w:rsidP="008D0B65">
      <w:pPr>
        <w:pStyle w:val="afffffff9"/>
        <w:spacing w:before="0" w:beforeAutospacing="0" w:after="0" w:afterAutospacing="0"/>
        <w:ind w:firstLine="420"/>
        <w:jc w:val="both"/>
        <w:rPr>
          <w:rFonts w:hint="eastAsia"/>
          <w:color w:val="000000"/>
          <w:sz w:val="21"/>
          <w:szCs w:val="21"/>
        </w:rPr>
      </w:pPr>
      <w:r>
        <w:rPr>
          <w:rFonts w:hint="eastAsia"/>
          <w:color w:val="000000"/>
          <w:sz w:val="21"/>
          <w:szCs w:val="21"/>
        </w:rPr>
        <w:t>考虑到本标准中的某些条款可能涉及专利，中国核能行业协会不负责对任何该类专利的鉴别。</w:t>
      </w:r>
    </w:p>
    <w:p w14:paraId="6D453DA8" w14:textId="77777777" w:rsidR="004548B6" w:rsidRPr="008D0B65" w:rsidRDefault="008D0B65" w:rsidP="008D0B65">
      <w:pPr>
        <w:pStyle w:val="afffffff9"/>
        <w:spacing w:before="0" w:beforeAutospacing="0" w:after="0" w:afterAutospacing="0"/>
        <w:ind w:firstLine="420"/>
        <w:jc w:val="both"/>
        <w:rPr>
          <w:rFonts w:hint="eastAsia"/>
          <w:color w:val="000000"/>
          <w:sz w:val="21"/>
          <w:szCs w:val="21"/>
        </w:rPr>
      </w:pPr>
      <w:r>
        <w:rPr>
          <w:rFonts w:hint="eastAsia"/>
          <w:color w:val="000000"/>
          <w:sz w:val="21"/>
          <w:szCs w:val="21"/>
        </w:rPr>
        <w:t>本文件为首次发布</w:t>
      </w:r>
      <w:r w:rsidR="005F0083" w:rsidRPr="00766867">
        <w:rPr>
          <w:rFonts w:hint="eastAsia"/>
        </w:rPr>
        <w:t>。</w:t>
      </w:r>
    </w:p>
    <w:p w14:paraId="145B484D" w14:textId="77777777" w:rsidR="004548B6" w:rsidRPr="00766867" w:rsidRDefault="004548B6" w:rsidP="00BB5802">
      <w:pPr>
        <w:pStyle w:val="affc"/>
      </w:pPr>
    </w:p>
    <w:p w14:paraId="0CF1659A" w14:textId="77777777" w:rsidR="00892FA8" w:rsidRPr="00766867" w:rsidRDefault="00892FA8" w:rsidP="00892FA8">
      <w:pPr>
        <w:pStyle w:val="affc"/>
        <w:sectPr w:rsidR="00892FA8" w:rsidRPr="00766867" w:rsidSect="00BE054A">
          <w:headerReference w:type="default" r:id="rId8"/>
          <w:footerReference w:type="default" r:id="rId9"/>
          <w:pgSz w:w="11906" w:h="16838" w:code="9"/>
          <w:pgMar w:top="567" w:right="1134" w:bottom="1134" w:left="1418" w:header="1418" w:footer="1134" w:gutter="0"/>
          <w:pgNumType w:fmt="upperRoman"/>
          <w:cols w:space="425"/>
          <w:formProt w:val="0"/>
          <w:docGrid w:type="lines" w:linePitch="312"/>
        </w:sectPr>
      </w:pPr>
    </w:p>
    <w:p w14:paraId="23D37E31" w14:textId="77777777" w:rsidR="00F34B99" w:rsidRPr="00766867" w:rsidRDefault="0054122B" w:rsidP="00F34B99">
      <w:pPr>
        <w:pStyle w:val="afff"/>
      </w:pPr>
      <w:r w:rsidRPr="00766867">
        <w:rPr>
          <w:rFonts w:hint="eastAsia"/>
        </w:rPr>
        <w:lastRenderedPageBreak/>
        <w:t>压水堆核电厂燃料用二硼化锆靶材</w:t>
      </w:r>
    </w:p>
    <w:p w14:paraId="039CEEF4" w14:textId="77777777" w:rsidR="00F34B99" w:rsidRPr="00766867" w:rsidRDefault="00F34B99" w:rsidP="00FF08AE">
      <w:pPr>
        <w:pStyle w:val="a4"/>
        <w:outlineLvl w:val="0"/>
      </w:pPr>
      <w:bookmarkStart w:id="19" w:name="_Toc15463278"/>
      <w:bookmarkStart w:id="20" w:name="_Toc32408445"/>
      <w:bookmarkStart w:id="21" w:name="_Toc163561368"/>
      <w:r w:rsidRPr="00766867">
        <w:rPr>
          <w:rFonts w:hint="eastAsia"/>
        </w:rPr>
        <w:t>范围</w:t>
      </w:r>
      <w:bookmarkEnd w:id="19"/>
      <w:bookmarkEnd w:id="20"/>
      <w:bookmarkEnd w:id="21"/>
    </w:p>
    <w:p w14:paraId="3687AF41" w14:textId="77777777" w:rsidR="008D0B65" w:rsidRDefault="008D0B65" w:rsidP="008D0B65">
      <w:pPr>
        <w:pStyle w:val="affc"/>
      </w:pPr>
      <w:r>
        <w:rPr>
          <w:rFonts w:hint="eastAsia"/>
        </w:rPr>
        <w:t>本文件规定了核电厂用锆合金管材的密封管法内压蠕变试验的技术要求，包括规范性引用文件、术语和定义、试验原理、材料、试验要求和试验报告等内容。</w:t>
      </w:r>
    </w:p>
    <w:p w14:paraId="0E5B1553" w14:textId="77777777" w:rsidR="008D0B65" w:rsidRDefault="008D0B65" w:rsidP="008D0B65">
      <w:pPr>
        <w:pStyle w:val="affc"/>
      </w:pPr>
      <w:r>
        <w:rPr>
          <w:rFonts w:hint="eastAsia"/>
        </w:rPr>
        <w:t>本文件适用于核电厂用锆合金管材的密封管法内压蠕变试验。</w:t>
      </w:r>
    </w:p>
    <w:p w14:paraId="574DDA48" w14:textId="77777777" w:rsidR="00F65C37" w:rsidRPr="00766867" w:rsidRDefault="008D0B65" w:rsidP="008D0B65">
      <w:pPr>
        <w:pStyle w:val="affc"/>
      </w:pPr>
      <w:r>
        <w:rPr>
          <w:rFonts w:hint="eastAsia"/>
        </w:rPr>
        <w:t>其他高温承内压管的内压蠕变试验可参照执行</w:t>
      </w:r>
      <w:r w:rsidR="00F65C37" w:rsidRPr="00766867">
        <w:rPr>
          <w:rFonts w:hint="eastAsia"/>
        </w:rPr>
        <w:t>。</w:t>
      </w:r>
    </w:p>
    <w:p w14:paraId="60BBE0C9" w14:textId="77777777" w:rsidR="00F34B99" w:rsidRPr="00766867" w:rsidRDefault="00F34B99" w:rsidP="00FF08AE">
      <w:pPr>
        <w:pStyle w:val="a4"/>
        <w:outlineLvl w:val="0"/>
      </w:pPr>
      <w:bookmarkStart w:id="22" w:name="_Toc15463279"/>
      <w:bookmarkStart w:id="23" w:name="_Toc32408446"/>
      <w:bookmarkStart w:id="24" w:name="_Toc163561369"/>
      <w:r w:rsidRPr="00766867">
        <w:rPr>
          <w:rFonts w:hint="eastAsia"/>
        </w:rPr>
        <w:t>规范性引用文件</w:t>
      </w:r>
      <w:bookmarkEnd w:id="22"/>
      <w:bookmarkEnd w:id="23"/>
      <w:bookmarkEnd w:id="24"/>
    </w:p>
    <w:p w14:paraId="22AB56B0" w14:textId="77777777" w:rsidR="008D0B65" w:rsidRDefault="008D0B65" w:rsidP="008D0B65">
      <w:pPr>
        <w:pStyle w:val="affc"/>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2296559" w14:textId="77777777" w:rsidR="008D0B65" w:rsidRDefault="008D0B65" w:rsidP="008D0B65">
      <w:pPr>
        <w:pStyle w:val="affc"/>
      </w:pPr>
      <w:r>
        <w:rPr>
          <w:rFonts w:hint="eastAsia"/>
        </w:rPr>
        <w:t>GB/T 228.2 金属材料 拉伸试验 第2部分：高温试验方法</w:t>
      </w:r>
    </w:p>
    <w:p w14:paraId="2921BEC8" w14:textId="77777777" w:rsidR="008D0B65" w:rsidRDefault="008D0B65" w:rsidP="008D0B65">
      <w:pPr>
        <w:pStyle w:val="affc"/>
      </w:pPr>
      <w:r>
        <w:rPr>
          <w:rFonts w:hint="eastAsia"/>
        </w:rPr>
        <w:t>GB/T 8170  数值修约规则与极限数值的表示和判定</w:t>
      </w:r>
    </w:p>
    <w:p w14:paraId="0EA0C205" w14:textId="77777777" w:rsidR="00CF6C4C" w:rsidRPr="008D0B65" w:rsidRDefault="008D0B65" w:rsidP="008D0B65">
      <w:pPr>
        <w:pStyle w:val="affc"/>
      </w:pPr>
      <w:r>
        <w:rPr>
          <w:rFonts w:hint="eastAsia"/>
        </w:rPr>
        <w:t>GB/T 10623 金属材料 力学性能试验术语</w:t>
      </w:r>
    </w:p>
    <w:p w14:paraId="483FF89B" w14:textId="77777777" w:rsidR="00A01A88" w:rsidRPr="00766867" w:rsidRDefault="00A01A88" w:rsidP="00A01A88">
      <w:pPr>
        <w:pStyle w:val="a4"/>
        <w:outlineLvl w:val="0"/>
      </w:pPr>
      <w:bookmarkStart w:id="25" w:name="_Toc163561370"/>
      <w:r>
        <w:rPr>
          <w:rFonts w:hint="eastAsia"/>
        </w:rPr>
        <w:t>术语和定义</w:t>
      </w:r>
      <w:bookmarkEnd w:id="25"/>
    </w:p>
    <w:p w14:paraId="59313463" w14:textId="77777777" w:rsidR="00432E44" w:rsidRPr="005526D0" w:rsidRDefault="008D0B65" w:rsidP="00432E44">
      <w:pPr>
        <w:pStyle w:val="affc"/>
      </w:pPr>
      <w:r>
        <w:rPr>
          <w:rFonts w:hAnsi="宋体" w:hint="eastAsia"/>
          <w:noProof w:val="0"/>
        </w:rPr>
        <w:t>无</w:t>
      </w:r>
      <w:r w:rsidR="002C650D" w:rsidRPr="00766867">
        <w:rPr>
          <w:rFonts w:hint="eastAsia"/>
        </w:rPr>
        <w:t>。</w:t>
      </w:r>
    </w:p>
    <w:p w14:paraId="4FB3B140" w14:textId="77777777" w:rsidR="008D0B65" w:rsidRPr="00766867" w:rsidRDefault="008D0B65" w:rsidP="00BB5802">
      <w:pPr>
        <w:pStyle w:val="a4"/>
        <w:outlineLvl w:val="0"/>
      </w:pPr>
      <w:bookmarkStart w:id="26" w:name="_Toc15463280"/>
      <w:bookmarkStart w:id="27" w:name="_Toc32408447"/>
      <w:bookmarkStart w:id="28" w:name="_Toc524515528"/>
      <w:bookmarkStart w:id="29" w:name="_Toc524515529"/>
      <w:bookmarkStart w:id="30" w:name="_Toc524515530"/>
      <w:bookmarkStart w:id="31" w:name="_Toc524515531"/>
      <w:bookmarkStart w:id="32" w:name="_Toc496708382"/>
      <w:bookmarkStart w:id="33" w:name="_Toc497315540"/>
      <w:bookmarkStart w:id="34" w:name="_Toc524515532"/>
      <w:bookmarkStart w:id="35" w:name="_Toc524515533"/>
      <w:bookmarkStart w:id="36" w:name="_Toc524515534"/>
      <w:bookmarkStart w:id="37" w:name="_Toc496708383"/>
      <w:bookmarkStart w:id="38" w:name="_Toc497315541"/>
      <w:bookmarkStart w:id="39" w:name="_Toc524515535"/>
      <w:bookmarkStart w:id="40" w:name="_Toc524515536"/>
      <w:bookmarkStart w:id="41" w:name="_Toc524515537"/>
      <w:bookmarkStart w:id="42" w:name="_Toc496708384"/>
      <w:bookmarkStart w:id="43" w:name="_Toc497315542"/>
      <w:bookmarkStart w:id="44" w:name="_Toc524515538"/>
      <w:bookmarkStart w:id="45" w:name="_Toc524425368"/>
      <w:bookmarkStart w:id="46" w:name="_Toc524515539"/>
      <w:bookmarkStart w:id="47" w:name="_Toc524425369"/>
      <w:bookmarkStart w:id="48" w:name="_Toc524515540"/>
      <w:bookmarkStart w:id="49" w:name="_Toc524425370"/>
      <w:bookmarkStart w:id="50" w:name="_Toc524515541"/>
      <w:bookmarkStart w:id="51" w:name="_Toc524425371"/>
      <w:bookmarkStart w:id="52" w:name="_Toc524515542"/>
      <w:bookmarkStart w:id="53" w:name="_Toc496708385"/>
      <w:bookmarkStart w:id="54" w:name="_Toc497315543"/>
      <w:bookmarkStart w:id="55" w:name="_Toc524425372"/>
      <w:bookmarkStart w:id="56" w:name="_Toc524515543"/>
      <w:bookmarkStart w:id="57" w:name="_Toc524425373"/>
      <w:bookmarkStart w:id="58" w:name="_Toc524515544"/>
      <w:bookmarkStart w:id="59" w:name="_Toc524425374"/>
      <w:bookmarkStart w:id="60" w:name="_Toc524515545"/>
      <w:bookmarkStart w:id="61" w:name="_Toc496708386"/>
      <w:bookmarkStart w:id="62" w:name="_Toc497315544"/>
      <w:bookmarkStart w:id="63" w:name="_Toc524425375"/>
      <w:bookmarkStart w:id="64" w:name="_Toc524515546"/>
      <w:bookmarkStart w:id="65" w:name="_Toc524425376"/>
      <w:bookmarkStart w:id="66" w:name="_Toc524515547"/>
      <w:bookmarkStart w:id="67" w:name="_Toc524425377"/>
      <w:bookmarkStart w:id="68" w:name="_Toc524515548"/>
      <w:bookmarkStart w:id="69" w:name="_Toc496708387"/>
      <w:bookmarkStart w:id="70" w:name="_Toc497315545"/>
      <w:bookmarkStart w:id="71" w:name="_Toc524425378"/>
      <w:bookmarkStart w:id="72" w:name="_Toc524515549"/>
      <w:bookmarkStart w:id="73" w:name="_Toc524515550"/>
      <w:bookmarkStart w:id="74" w:name="_Toc524515551"/>
      <w:bookmarkStart w:id="75" w:name="_Toc163561371"/>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Pr>
          <w:rFonts w:hint="eastAsia"/>
        </w:rPr>
        <w:t>试验原理</w:t>
      </w:r>
      <w:bookmarkEnd w:id="75"/>
    </w:p>
    <w:p w14:paraId="3BA3C4AF" w14:textId="77777777" w:rsidR="00DB2BAA" w:rsidRDefault="008D0B65" w:rsidP="00BE054A">
      <w:pPr>
        <w:pStyle w:val="affc"/>
      </w:pPr>
      <w:r w:rsidRPr="00F96707">
        <w:rPr>
          <w:rFonts w:hint="eastAsia"/>
        </w:rPr>
        <w:t>将两端焊接端塞、经预充惰性气体带压密封得到的具有一定内压的密封管，加热至规定温度并保持一定时间，测量密封管的外径，确定内压蠕变应变，获得内压蠕变应变时间曲线即内压蠕变曲线，进行数据分析测定锆合金管的稳态内压蠕变速率。</w:t>
      </w:r>
    </w:p>
    <w:p w14:paraId="14BD3EA6" w14:textId="77777777" w:rsidR="008D0B65" w:rsidRPr="008D0B65" w:rsidRDefault="008D0B65" w:rsidP="008D0B65">
      <w:pPr>
        <w:pStyle w:val="a4"/>
        <w:outlineLvl w:val="0"/>
      </w:pPr>
      <w:bookmarkStart w:id="76" w:name="_Toc163561372"/>
      <w:r>
        <w:rPr>
          <w:rFonts w:hint="eastAsia"/>
        </w:rPr>
        <w:t>试验材料</w:t>
      </w:r>
      <w:bookmarkEnd w:id="76"/>
    </w:p>
    <w:p w14:paraId="3B192E50" w14:textId="77777777" w:rsidR="001A3031" w:rsidRPr="00766867" w:rsidRDefault="008D0B65" w:rsidP="001A3031">
      <w:pPr>
        <w:pStyle w:val="a5"/>
      </w:pPr>
      <w:r w:rsidRPr="00F96707">
        <w:rPr>
          <w:rFonts w:hint="eastAsia"/>
        </w:rPr>
        <w:t>内压蠕变锆合金密封管内充施压介质应采用氩气、氦气等惰性气体，体积分数应不小于99.99%</w:t>
      </w:r>
      <w:r w:rsidRPr="00303769">
        <w:rPr>
          <w:rFonts w:ascii="宋体" w:eastAsia="宋体" w:hint="eastAsia"/>
          <w:noProof/>
          <w:szCs w:val="20"/>
        </w:rPr>
        <w:t>。</w:t>
      </w:r>
    </w:p>
    <w:p w14:paraId="50127BE4" w14:textId="77777777" w:rsidR="00244A58" w:rsidRPr="00766867" w:rsidRDefault="008D0B65" w:rsidP="00244A58">
      <w:pPr>
        <w:pStyle w:val="a5"/>
      </w:pPr>
      <w:r w:rsidRPr="00F96707">
        <w:t>密封端塞宜采用与测试密封管相同材质的棒材或Zr-4合金棒材</w:t>
      </w:r>
      <w:r w:rsidRPr="00A16EE6">
        <w:rPr>
          <w:rFonts w:ascii="宋体" w:eastAsia="宋体" w:hint="eastAsia"/>
          <w:noProof/>
          <w:szCs w:val="20"/>
        </w:rPr>
        <w:t>。</w:t>
      </w:r>
    </w:p>
    <w:p w14:paraId="7027C8F2" w14:textId="77777777" w:rsidR="00DC6258" w:rsidRPr="00766867" w:rsidRDefault="008D0B65" w:rsidP="00DC6258">
      <w:pPr>
        <w:pStyle w:val="a4"/>
        <w:outlineLvl w:val="0"/>
      </w:pPr>
      <w:bookmarkStart w:id="77" w:name="_Toc163561373"/>
      <w:r>
        <w:rPr>
          <w:rFonts w:hint="eastAsia"/>
        </w:rPr>
        <w:t>试验要求</w:t>
      </w:r>
      <w:bookmarkEnd w:id="77"/>
    </w:p>
    <w:p w14:paraId="4154D411" w14:textId="77777777" w:rsidR="008D0B65" w:rsidRPr="00C17414" w:rsidRDefault="008D0B65" w:rsidP="008D0B65">
      <w:pPr>
        <w:pStyle w:val="a5"/>
        <w:jc w:val="both"/>
      </w:pPr>
      <w:r w:rsidRPr="00C17414">
        <w:rPr>
          <w:rFonts w:hint="eastAsia"/>
        </w:rPr>
        <w:t>试验</w:t>
      </w:r>
      <w:r>
        <w:rPr>
          <w:rFonts w:hint="eastAsia"/>
        </w:rPr>
        <w:t>内容</w:t>
      </w:r>
    </w:p>
    <w:p w14:paraId="6E58563B" w14:textId="77777777" w:rsidR="008D0B65" w:rsidRDefault="008D0B65" w:rsidP="008D0B65">
      <w:pPr>
        <w:pStyle w:val="affc"/>
      </w:pPr>
      <w:r w:rsidRPr="007925DF">
        <w:rPr>
          <w:rFonts w:hint="eastAsia"/>
        </w:rPr>
        <w:t>对锆合金密封管开展不同温度、内压组合条件下的长期内压蠕变性能试验。</w:t>
      </w:r>
    </w:p>
    <w:p w14:paraId="4DF10F44" w14:textId="77777777" w:rsidR="008D0B65" w:rsidRDefault="008D0B65" w:rsidP="008D0B65">
      <w:pPr>
        <w:pStyle w:val="a5"/>
        <w:jc w:val="both"/>
      </w:pPr>
      <w:r w:rsidRPr="00C17414">
        <w:rPr>
          <w:rFonts w:hint="eastAsia"/>
        </w:rPr>
        <w:lastRenderedPageBreak/>
        <w:t>试验</w:t>
      </w:r>
      <w:r>
        <w:rPr>
          <w:rFonts w:hint="eastAsia"/>
        </w:rPr>
        <w:t>方法</w:t>
      </w:r>
    </w:p>
    <w:p w14:paraId="33E38B08" w14:textId="77777777" w:rsidR="008D0B65" w:rsidRDefault="008D0B65" w:rsidP="008D0B65">
      <w:pPr>
        <w:pStyle w:val="a6"/>
        <w:spacing w:before="156" w:after="156"/>
        <w:jc w:val="both"/>
      </w:pPr>
      <w:r w:rsidRPr="00C17414">
        <w:rPr>
          <w:rFonts w:hint="eastAsia"/>
        </w:rPr>
        <w:t>试验</w:t>
      </w:r>
      <w:r>
        <w:rPr>
          <w:rFonts w:hint="eastAsia"/>
        </w:rPr>
        <w:t>设备和仪器</w:t>
      </w:r>
    </w:p>
    <w:p w14:paraId="3B5977E4" w14:textId="77777777" w:rsidR="008D0B65" w:rsidRPr="007925DF" w:rsidRDefault="008D0B65" w:rsidP="008D0B65">
      <w:pPr>
        <w:pStyle w:val="a7"/>
        <w:spacing w:before="156" w:after="156"/>
        <w:rPr>
          <w:rFonts w:ascii="Times New Roman" w:eastAsia="宋体"/>
        </w:rPr>
      </w:pPr>
      <w:r w:rsidRPr="007925DF">
        <w:rPr>
          <w:rFonts w:ascii="Times New Roman" w:eastAsia="宋体"/>
        </w:rPr>
        <w:t>加热炉应具有足够的均温区，对于单个试样试验时均温区长度应不小于试样计算长度的</w:t>
      </w:r>
      <w:r w:rsidRPr="007925DF">
        <w:rPr>
          <w:rFonts w:ascii="Times New Roman" w:eastAsia="宋体"/>
        </w:rPr>
        <w:t>1.2</w:t>
      </w:r>
      <w:r w:rsidRPr="007925DF">
        <w:rPr>
          <w:rFonts w:ascii="Times New Roman" w:eastAsia="宋体"/>
        </w:rPr>
        <w:t>倍，对于多个试样试验时均温区在各个方向上应不小于最外围试样区域的</w:t>
      </w:r>
      <w:r w:rsidRPr="007925DF">
        <w:rPr>
          <w:rFonts w:ascii="Times New Roman" w:eastAsia="宋体"/>
        </w:rPr>
        <w:t>1.2</w:t>
      </w:r>
      <w:r w:rsidRPr="007925DF">
        <w:rPr>
          <w:rFonts w:ascii="Times New Roman" w:eastAsia="宋体"/>
        </w:rPr>
        <w:t>倍。</w:t>
      </w:r>
    </w:p>
    <w:p w14:paraId="72593254" w14:textId="77777777" w:rsidR="008D0B65" w:rsidRPr="007925DF" w:rsidRDefault="008D0B65" w:rsidP="008D0B65">
      <w:pPr>
        <w:pStyle w:val="a7"/>
        <w:spacing w:before="156" w:after="156"/>
        <w:rPr>
          <w:rFonts w:ascii="Times New Roman" w:eastAsia="宋体"/>
        </w:rPr>
      </w:pPr>
      <w:r w:rsidRPr="007925DF">
        <w:rPr>
          <w:rFonts w:ascii="Times New Roman" w:eastAsia="宋体"/>
        </w:rPr>
        <w:t>加热炉：工作温度不小于</w:t>
      </w:r>
      <w:r w:rsidRPr="007925DF">
        <w:rPr>
          <w:rFonts w:ascii="Times New Roman" w:eastAsia="宋体"/>
        </w:rPr>
        <w:t>500</w:t>
      </w:r>
      <w:r w:rsidRPr="007925DF">
        <w:rPr>
          <w:rFonts w:ascii="宋体" w:eastAsia="宋体" w:hAnsi="宋体" w:cs="宋体" w:hint="eastAsia"/>
        </w:rPr>
        <w:t>℃</w:t>
      </w:r>
      <w:r w:rsidRPr="007925DF">
        <w:rPr>
          <w:rFonts w:ascii="Times New Roman" w:eastAsia="宋体"/>
        </w:rPr>
        <w:t>，均温区的温度偏差及均匀度应符合表</w:t>
      </w:r>
      <w:r w:rsidRPr="007925DF">
        <w:rPr>
          <w:rFonts w:ascii="Times New Roman" w:eastAsia="宋体"/>
        </w:rPr>
        <w:t>1</w:t>
      </w:r>
      <w:r w:rsidRPr="007925DF">
        <w:rPr>
          <w:rFonts w:ascii="Times New Roman" w:eastAsia="宋体"/>
        </w:rPr>
        <w:t>的规定，宜采用三区域独立控温的管式电炉。</w:t>
      </w:r>
    </w:p>
    <w:p w14:paraId="62ECABD0" w14:textId="77777777" w:rsidR="008D0B65" w:rsidRPr="007925DF" w:rsidRDefault="008D0B65" w:rsidP="008D0B65">
      <w:pPr>
        <w:pStyle w:val="a7"/>
        <w:spacing w:before="156" w:after="156"/>
        <w:rPr>
          <w:rFonts w:ascii="Times New Roman" w:eastAsia="宋体"/>
        </w:rPr>
      </w:pPr>
      <w:r w:rsidRPr="007925DF">
        <w:rPr>
          <w:rFonts w:ascii="Times New Roman" w:eastAsia="宋体"/>
        </w:rPr>
        <w:t>热电偶：精度</w:t>
      </w:r>
      <w:r w:rsidRPr="007925DF">
        <w:rPr>
          <w:rFonts w:ascii="Times New Roman" w:eastAsia="宋体"/>
        </w:rPr>
        <w:t>Ι</w:t>
      </w:r>
      <w:r w:rsidRPr="007925DF">
        <w:rPr>
          <w:rFonts w:ascii="Times New Roman" w:eastAsia="宋体"/>
        </w:rPr>
        <w:t>级。</w:t>
      </w:r>
    </w:p>
    <w:p w14:paraId="2C882899" w14:textId="77777777" w:rsidR="008D0B65" w:rsidRPr="007925DF" w:rsidRDefault="008D0B65" w:rsidP="008D0B65">
      <w:pPr>
        <w:pStyle w:val="a7"/>
        <w:spacing w:before="156" w:after="156"/>
        <w:rPr>
          <w:rFonts w:ascii="Times New Roman" w:eastAsia="宋体"/>
        </w:rPr>
      </w:pPr>
      <w:r w:rsidRPr="007925DF">
        <w:rPr>
          <w:rFonts w:ascii="Times New Roman" w:eastAsia="宋体"/>
        </w:rPr>
        <w:t>温度控制和测量应采用显示精度为</w:t>
      </w:r>
      <w:r w:rsidRPr="007925DF">
        <w:rPr>
          <w:rFonts w:ascii="Times New Roman" w:eastAsia="宋体"/>
        </w:rPr>
        <w:t>0.3</w:t>
      </w:r>
      <w:r w:rsidRPr="007925DF">
        <w:rPr>
          <w:rFonts w:ascii="Times New Roman" w:eastAsia="宋体"/>
        </w:rPr>
        <w:t>级或更高精度的仪表，温度补偿系统的补偿精度应在</w:t>
      </w:r>
      <w:r w:rsidRPr="007925DF">
        <w:rPr>
          <w:rFonts w:ascii="Times New Roman" w:eastAsia="宋体"/>
        </w:rPr>
        <w:t>±</w:t>
      </w:r>
      <w:smartTag w:uri="urn:schemas-microsoft-com:office:smarttags" w:element="chmetcnv">
        <w:smartTagPr>
          <w:attr w:name="UnitName" w:val="℃"/>
          <w:attr w:name="SourceValue" w:val="2"/>
          <w:attr w:name="HasSpace" w:val="False"/>
          <w:attr w:name="Negative" w:val="False"/>
          <w:attr w:name="NumberType" w:val="1"/>
          <w:attr w:name="TCSC" w:val="0"/>
        </w:smartTagPr>
        <w:r w:rsidRPr="007925DF">
          <w:rPr>
            <w:rFonts w:ascii="Times New Roman" w:eastAsia="宋体"/>
          </w:rPr>
          <w:t>2</w:t>
        </w:r>
        <w:r w:rsidRPr="007925DF">
          <w:rPr>
            <w:rFonts w:ascii="宋体" w:eastAsia="宋体" w:hAnsi="宋体" w:cs="宋体" w:hint="eastAsia"/>
          </w:rPr>
          <w:t>℃</w:t>
        </w:r>
      </w:smartTag>
      <w:r w:rsidRPr="007925DF">
        <w:rPr>
          <w:rFonts w:ascii="Times New Roman" w:eastAsia="宋体"/>
        </w:rPr>
        <w:t>之内。</w:t>
      </w:r>
    </w:p>
    <w:p w14:paraId="7E8A4DD8" w14:textId="77777777" w:rsidR="008D0B65" w:rsidRPr="007925DF" w:rsidRDefault="008D0B65" w:rsidP="008D0B65">
      <w:pPr>
        <w:pStyle w:val="a7"/>
        <w:spacing w:before="156" w:after="156"/>
        <w:rPr>
          <w:rFonts w:ascii="Times New Roman" w:eastAsia="宋体"/>
        </w:rPr>
      </w:pPr>
      <w:r w:rsidRPr="007925DF">
        <w:rPr>
          <w:rFonts w:ascii="Times New Roman" w:eastAsia="宋体"/>
        </w:rPr>
        <w:t>锆合金密封管应防高温下的氧化，宜采用抽真空保护或充惰性气体保护，如采用抽真空保护的工作真空度宜不小于</w:t>
      </w:r>
      <w:r w:rsidRPr="007925DF">
        <w:rPr>
          <w:rFonts w:ascii="Times New Roman" w:eastAsia="宋体"/>
        </w:rPr>
        <w:t>1×10</w:t>
      </w:r>
      <w:r w:rsidRPr="007925DF">
        <w:rPr>
          <w:rFonts w:ascii="Times New Roman" w:eastAsia="宋体"/>
          <w:vertAlign w:val="superscript"/>
        </w:rPr>
        <w:t>-2</w:t>
      </w:r>
      <w:r w:rsidRPr="007925DF">
        <w:rPr>
          <w:rFonts w:ascii="Times New Roman" w:eastAsia="宋体"/>
        </w:rPr>
        <w:t>帕。</w:t>
      </w:r>
      <w:r w:rsidRPr="007925DF">
        <w:rPr>
          <w:rFonts w:ascii="Times New Roman" w:eastAsia="宋体"/>
        </w:rPr>
        <w:t xml:space="preserve"> </w:t>
      </w:r>
    </w:p>
    <w:p w14:paraId="1AD956A0" w14:textId="77777777" w:rsidR="008D0B65" w:rsidRPr="007925DF" w:rsidRDefault="008D0B65" w:rsidP="008D0B65">
      <w:pPr>
        <w:pStyle w:val="a7"/>
        <w:spacing w:before="156" w:after="156"/>
        <w:rPr>
          <w:rFonts w:ascii="Times New Roman" w:eastAsia="宋体"/>
        </w:rPr>
      </w:pPr>
      <w:r w:rsidRPr="007925DF">
        <w:rPr>
          <w:rFonts w:ascii="Times New Roman" w:eastAsia="宋体"/>
        </w:rPr>
        <w:t>高压密封压力测量应采用精度</w:t>
      </w:r>
      <w:r w:rsidRPr="007925DF">
        <w:rPr>
          <w:rFonts w:ascii="Times New Roman" w:eastAsia="宋体"/>
        </w:rPr>
        <w:t>0.5</w:t>
      </w:r>
      <w:r w:rsidRPr="007925DF">
        <w:rPr>
          <w:rFonts w:ascii="Times New Roman" w:eastAsia="宋体"/>
        </w:rPr>
        <w:t>级的压力传感器及相应的显示仪表。</w:t>
      </w:r>
    </w:p>
    <w:p w14:paraId="1EDCF50B" w14:textId="77777777" w:rsidR="008D0B65" w:rsidRPr="007925DF" w:rsidRDefault="008D0B65" w:rsidP="008D0B65">
      <w:pPr>
        <w:pStyle w:val="a7"/>
        <w:spacing w:before="156" w:after="156"/>
        <w:rPr>
          <w:rFonts w:ascii="Times New Roman" w:eastAsia="宋体"/>
        </w:rPr>
      </w:pPr>
      <w:r w:rsidRPr="007925DF">
        <w:rPr>
          <w:rFonts w:ascii="Times New Roman" w:eastAsia="宋体"/>
        </w:rPr>
        <w:t>外径测量：可通过高精度自动激光测径仪测量，测量精度至少为</w:t>
      </w:r>
      <w:r w:rsidRPr="007925DF">
        <w:rPr>
          <w:rFonts w:ascii="Times New Roman" w:eastAsia="宋体"/>
        </w:rPr>
        <w:t>2</w:t>
      </w:r>
      <w:r w:rsidRPr="007925DF">
        <w:rPr>
          <w:rFonts w:ascii="Times New Roman" w:eastAsia="宋体"/>
        </w:rPr>
        <w:t>微米。</w:t>
      </w:r>
    </w:p>
    <w:p w14:paraId="1DB17453" w14:textId="77777777" w:rsidR="008D0B65" w:rsidRPr="007925DF" w:rsidRDefault="008D0B65" w:rsidP="008D0B65">
      <w:pPr>
        <w:pStyle w:val="a7"/>
        <w:spacing w:before="156" w:after="156"/>
        <w:rPr>
          <w:rFonts w:ascii="Times New Roman" w:eastAsia="宋体"/>
        </w:rPr>
      </w:pPr>
      <w:r w:rsidRPr="007925DF">
        <w:rPr>
          <w:rFonts w:ascii="Times New Roman" w:eastAsia="宋体"/>
        </w:rPr>
        <w:t>壁厚测量：可采用气动量仪或其它方法进行测量，测量精度至少为</w:t>
      </w:r>
      <w:r w:rsidRPr="007925DF">
        <w:rPr>
          <w:rFonts w:ascii="Times New Roman" w:eastAsia="宋体"/>
        </w:rPr>
        <w:t>5</w:t>
      </w:r>
      <w:r w:rsidRPr="007925DF">
        <w:rPr>
          <w:rFonts w:ascii="Times New Roman" w:eastAsia="宋体"/>
        </w:rPr>
        <w:t>微米。</w:t>
      </w:r>
    </w:p>
    <w:p w14:paraId="3BC85903" w14:textId="77777777" w:rsidR="008D0B65" w:rsidRPr="007925DF" w:rsidRDefault="008D0B65" w:rsidP="008D0B65">
      <w:pPr>
        <w:pStyle w:val="a7"/>
        <w:spacing w:before="156" w:after="156"/>
        <w:rPr>
          <w:rFonts w:ascii="Times New Roman" w:eastAsia="宋体"/>
        </w:rPr>
      </w:pPr>
      <w:r w:rsidRPr="007925DF">
        <w:rPr>
          <w:rFonts w:ascii="Times New Roman" w:eastAsia="宋体"/>
        </w:rPr>
        <w:t>千分尺：精度</w:t>
      </w:r>
      <w:r w:rsidRPr="007925DF">
        <w:rPr>
          <w:rFonts w:ascii="Times New Roman" w:eastAsia="宋体"/>
        </w:rPr>
        <w:t>0.001</w:t>
      </w:r>
      <w:r w:rsidRPr="007925DF">
        <w:rPr>
          <w:rFonts w:ascii="Times New Roman" w:eastAsia="宋体"/>
        </w:rPr>
        <w:t>毫米。</w:t>
      </w:r>
      <w:r w:rsidRPr="007925DF">
        <w:rPr>
          <w:rFonts w:ascii="Times New Roman" w:eastAsia="宋体"/>
        </w:rPr>
        <w:t xml:space="preserve"> </w:t>
      </w:r>
    </w:p>
    <w:p w14:paraId="100B9F29" w14:textId="77777777" w:rsidR="008D0B65" w:rsidRPr="007925DF" w:rsidRDefault="008D0B65" w:rsidP="008D0B65">
      <w:pPr>
        <w:pStyle w:val="a7"/>
        <w:spacing w:before="156" w:after="156"/>
        <w:rPr>
          <w:rFonts w:ascii="Times New Roman" w:eastAsia="宋体"/>
        </w:rPr>
      </w:pPr>
      <w:r w:rsidRPr="007925DF">
        <w:rPr>
          <w:rFonts w:ascii="Times New Roman" w:eastAsia="宋体"/>
        </w:rPr>
        <w:t>游标卡尺：精度</w:t>
      </w:r>
      <w:r w:rsidRPr="007925DF">
        <w:rPr>
          <w:rFonts w:ascii="Times New Roman" w:eastAsia="宋体"/>
        </w:rPr>
        <w:t>0.02</w:t>
      </w:r>
      <w:r w:rsidRPr="007925DF">
        <w:rPr>
          <w:rFonts w:ascii="Times New Roman" w:eastAsia="宋体"/>
        </w:rPr>
        <w:t>毫米。</w:t>
      </w:r>
    </w:p>
    <w:p w14:paraId="28E59DEB" w14:textId="77777777" w:rsidR="008D0B65" w:rsidRPr="007925DF" w:rsidRDefault="008D0B65" w:rsidP="008D0B65">
      <w:pPr>
        <w:pStyle w:val="a7"/>
        <w:spacing w:before="156" w:after="156"/>
        <w:rPr>
          <w:rFonts w:ascii="Times New Roman" w:eastAsia="宋体"/>
        </w:rPr>
      </w:pPr>
      <w:r w:rsidRPr="007925DF">
        <w:rPr>
          <w:rFonts w:ascii="Times New Roman" w:eastAsia="宋体"/>
        </w:rPr>
        <w:t>试验使用的所有计量仪器应按相应的标准要求定期进行检定，对于试验时间超过标准规定检定周期的热电偶应在试验结束时检定。</w:t>
      </w:r>
    </w:p>
    <w:p w14:paraId="0BE818CA" w14:textId="77777777" w:rsidR="008D0B65" w:rsidRPr="007925DF" w:rsidRDefault="008D0B65" w:rsidP="008D0B65">
      <w:pPr>
        <w:topLinePunct/>
        <w:spacing w:before="160" w:after="60" w:line="312" w:lineRule="exact"/>
        <w:jc w:val="center"/>
        <w:rPr>
          <w:rFonts w:ascii="宋体" w:hAnsi="宋体" w:hint="eastAsia"/>
          <w:kern w:val="21"/>
          <w:szCs w:val="21"/>
        </w:rPr>
      </w:pPr>
      <w:r w:rsidRPr="007925DF">
        <w:rPr>
          <w:rFonts w:ascii="宋体" w:hAnsi="宋体"/>
          <w:kern w:val="21"/>
          <w:szCs w:val="21"/>
        </w:rPr>
        <w:t>表1  试验温度的偏差及均匀度</w:t>
      </w:r>
    </w:p>
    <w:tbl>
      <w:tblPr>
        <w:tblW w:w="941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2948"/>
        <w:gridCol w:w="2948"/>
        <w:gridCol w:w="3516"/>
      </w:tblGrid>
      <w:tr w:rsidR="008D0B65" w:rsidRPr="00172847" w14:paraId="2F2D72D9" w14:textId="77777777" w:rsidTr="007B6843">
        <w:trPr>
          <w:cantSplit/>
          <w:jc w:val="center"/>
        </w:trPr>
        <w:tc>
          <w:tcPr>
            <w:tcW w:w="2948" w:type="dxa"/>
            <w:vAlign w:val="center"/>
          </w:tcPr>
          <w:p w14:paraId="620BBDBF" w14:textId="77777777" w:rsidR="008D0B65" w:rsidRPr="00172847" w:rsidRDefault="008D0B65" w:rsidP="007B6843">
            <w:pPr>
              <w:topLinePunct/>
              <w:snapToGrid w:val="0"/>
              <w:spacing w:before="80" w:after="80"/>
              <w:jc w:val="center"/>
              <w:textAlignment w:val="baseline"/>
              <w:rPr>
                <w:kern w:val="21"/>
                <w:sz w:val="18"/>
                <w:szCs w:val="18"/>
              </w:rPr>
            </w:pPr>
            <w:r w:rsidRPr="00172847">
              <w:rPr>
                <w:rFonts w:hint="eastAsia"/>
                <w:kern w:val="21"/>
                <w:sz w:val="18"/>
                <w:szCs w:val="18"/>
              </w:rPr>
              <w:t>试验温度</w:t>
            </w:r>
          </w:p>
        </w:tc>
        <w:tc>
          <w:tcPr>
            <w:tcW w:w="2948" w:type="dxa"/>
            <w:vAlign w:val="center"/>
          </w:tcPr>
          <w:p w14:paraId="777B2359" w14:textId="77777777" w:rsidR="008D0B65" w:rsidRPr="00172847" w:rsidRDefault="008D0B65" w:rsidP="007B6843">
            <w:pPr>
              <w:topLinePunct/>
              <w:snapToGrid w:val="0"/>
              <w:spacing w:before="80" w:after="80"/>
              <w:jc w:val="center"/>
              <w:textAlignment w:val="baseline"/>
              <w:rPr>
                <w:kern w:val="21"/>
                <w:sz w:val="18"/>
                <w:szCs w:val="18"/>
              </w:rPr>
            </w:pPr>
            <w:r w:rsidRPr="00172847">
              <w:rPr>
                <w:rFonts w:hint="eastAsia"/>
                <w:kern w:val="21"/>
                <w:sz w:val="18"/>
                <w:szCs w:val="18"/>
              </w:rPr>
              <w:t>温度偏差</w:t>
            </w:r>
          </w:p>
        </w:tc>
        <w:tc>
          <w:tcPr>
            <w:tcW w:w="3516" w:type="dxa"/>
            <w:vAlign w:val="center"/>
          </w:tcPr>
          <w:p w14:paraId="4A07FACD" w14:textId="77777777" w:rsidR="008D0B65" w:rsidRPr="00172847" w:rsidRDefault="008D0B65" w:rsidP="007B6843">
            <w:pPr>
              <w:topLinePunct/>
              <w:snapToGrid w:val="0"/>
              <w:spacing w:before="80" w:after="80"/>
              <w:jc w:val="center"/>
              <w:textAlignment w:val="baseline"/>
              <w:rPr>
                <w:kern w:val="21"/>
                <w:sz w:val="18"/>
                <w:szCs w:val="18"/>
              </w:rPr>
            </w:pPr>
            <w:r w:rsidRPr="00172847">
              <w:rPr>
                <w:rFonts w:hint="eastAsia"/>
                <w:kern w:val="21"/>
                <w:sz w:val="18"/>
                <w:szCs w:val="18"/>
              </w:rPr>
              <w:t>炉温</w:t>
            </w:r>
            <w:r>
              <w:rPr>
                <w:rFonts w:hint="eastAsia"/>
                <w:kern w:val="21"/>
                <w:sz w:val="18"/>
                <w:szCs w:val="18"/>
              </w:rPr>
              <w:t>梯度</w:t>
            </w:r>
          </w:p>
        </w:tc>
      </w:tr>
      <w:tr w:rsidR="008D0B65" w:rsidRPr="00172847" w14:paraId="1FA57978" w14:textId="77777777" w:rsidTr="007B6843">
        <w:trPr>
          <w:cantSplit/>
          <w:jc w:val="center"/>
        </w:trPr>
        <w:tc>
          <w:tcPr>
            <w:tcW w:w="2948" w:type="dxa"/>
            <w:vAlign w:val="center"/>
          </w:tcPr>
          <w:p w14:paraId="7D9BC9A4" w14:textId="77777777" w:rsidR="008D0B65" w:rsidRPr="00172847" w:rsidRDefault="008D0B65" w:rsidP="007B6843">
            <w:pPr>
              <w:topLinePunct/>
              <w:snapToGrid w:val="0"/>
              <w:spacing w:before="80" w:after="80"/>
              <w:jc w:val="center"/>
              <w:textAlignment w:val="baseline"/>
              <w:rPr>
                <w:kern w:val="21"/>
                <w:sz w:val="18"/>
                <w:szCs w:val="18"/>
              </w:rPr>
            </w:pPr>
            <w:r>
              <w:rPr>
                <w:rFonts w:hint="eastAsia"/>
                <w:kern w:val="21"/>
                <w:sz w:val="18"/>
                <w:szCs w:val="18"/>
              </w:rPr>
              <w:t>T</w:t>
            </w:r>
            <w:r>
              <w:rPr>
                <w:rFonts w:hint="eastAsia"/>
                <w:kern w:val="21"/>
                <w:sz w:val="18"/>
                <w:szCs w:val="18"/>
              </w:rPr>
              <w:t>≤</w:t>
            </w:r>
            <w:r>
              <w:rPr>
                <w:kern w:val="21"/>
                <w:sz w:val="18"/>
                <w:szCs w:val="18"/>
              </w:rPr>
              <w:t>6</w:t>
            </w:r>
            <w:r w:rsidRPr="00172847">
              <w:rPr>
                <w:rFonts w:hint="eastAsia"/>
                <w:kern w:val="21"/>
                <w:sz w:val="18"/>
                <w:szCs w:val="18"/>
              </w:rPr>
              <w:t>00</w:t>
            </w:r>
            <w:r w:rsidRPr="00172847">
              <w:rPr>
                <w:rFonts w:hAnsi="宋体" w:hint="eastAsia"/>
                <w:bCs/>
                <w:kern w:val="21"/>
                <w:sz w:val="18"/>
                <w:szCs w:val="18"/>
              </w:rPr>
              <w:t>℃</w:t>
            </w:r>
          </w:p>
        </w:tc>
        <w:tc>
          <w:tcPr>
            <w:tcW w:w="2948" w:type="dxa"/>
            <w:vAlign w:val="center"/>
          </w:tcPr>
          <w:p w14:paraId="5C939E79" w14:textId="77777777" w:rsidR="008D0B65" w:rsidRPr="00172847" w:rsidRDefault="008D0B65" w:rsidP="007B6843">
            <w:pPr>
              <w:topLinePunct/>
              <w:snapToGrid w:val="0"/>
              <w:spacing w:before="80" w:after="80"/>
              <w:jc w:val="center"/>
              <w:textAlignment w:val="baseline"/>
              <w:rPr>
                <w:kern w:val="21"/>
                <w:sz w:val="18"/>
                <w:szCs w:val="18"/>
              </w:rPr>
            </w:pPr>
            <w:r w:rsidRPr="00172847">
              <w:rPr>
                <w:rFonts w:hint="eastAsia"/>
                <w:kern w:val="21"/>
                <w:sz w:val="18"/>
                <w:szCs w:val="18"/>
              </w:rPr>
              <w:t>±</w:t>
            </w:r>
            <w:smartTag w:uri="urn:schemas-microsoft-com:office:smarttags" w:element="chmetcnv">
              <w:smartTagPr>
                <w:attr w:name="UnitName" w:val="℃"/>
                <w:attr w:name="SourceValue" w:val="3"/>
                <w:attr w:name="HasSpace" w:val="False"/>
                <w:attr w:name="Negative" w:val="False"/>
                <w:attr w:name="NumberType" w:val="1"/>
                <w:attr w:name="TCSC" w:val="0"/>
              </w:smartTagPr>
              <w:r w:rsidRPr="00172847">
                <w:rPr>
                  <w:rFonts w:hint="eastAsia"/>
                  <w:kern w:val="21"/>
                  <w:sz w:val="18"/>
                  <w:szCs w:val="18"/>
                </w:rPr>
                <w:t>3</w:t>
              </w:r>
              <w:r w:rsidRPr="00172847">
                <w:rPr>
                  <w:rFonts w:hAnsi="宋体" w:hint="eastAsia"/>
                  <w:bCs/>
                  <w:kern w:val="21"/>
                  <w:sz w:val="18"/>
                  <w:szCs w:val="18"/>
                </w:rPr>
                <w:t>℃</w:t>
              </w:r>
            </w:smartTag>
          </w:p>
        </w:tc>
        <w:tc>
          <w:tcPr>
            <w:tcW w:w="3516" w:type="dxa"/>
            <w:vAlign w:val="center"/>
          </w:tcPr>
          <w:p w14:paraId="26337893" w14:textId="77777777" w:rsidR="008D0B65" w:rsidRPr="00172847" w:rsidRDefault="008D0B65" w:rsidP="007B6843">
            <w:pPr>
              <w:topLinePunct/>
              <w:snapToGrid w:val="0"/>
              <w:spacing w:before="80" w:after="80"/>
              <w:jc w:val="center"/>
              <w:textAlignment w:val="baseline"/>
              <w:rPr>
                <w:kern w:val="21"/>
                <w:sz w:val="18"/>
                <w:szCs w:val="18"/>
              </w:rPr>
            </w:pPr>
            <w:smartTag w:uri="urn:schemas-microsoft-com:office:smarttags" w:element="chmetcnv">
              <w:smartTagPr>
                <w:attr w:name="UnitName" w:val="℃"/>
                <w:attr w:name="SourceValue" w:val="3"/>
                <w:attr w:name="HasSpace" w:val="False"/>
                <w:attr w:name="Negative" w:val="False"/>
                <w:attr w:name="NumberType" w:val="1"/>
                <w:attr w:name="TCSC" w:val="0"/>
              </w:smartTagPr>
              <w:r w:rsidRPr="00172847">
                <w:rPr>
                  <w:rFonts w:hint="eastAsia"/>
                  <w:kern w:val="21"/>
                  <w:sz w:val="18"/>
                  <w:szCs w:val="18"/>
                </w:rPr>
                <w:t>3</w:t>
              </w:r>
              <w:r w:rsidRPr="00172847">
                <w:rPr>
                  <w:rFonts w:hAnsi="宋体" w:hint="eastAsia"/>
                  <w:bCs/>
                  <w:kern w:val="21"/>
                  <w:sz w:val="18"/>
                  <w:szCs w:val="18"/>
                </w:rPr>
                <w:t>℃</w:t>
              </w:r>
            </w:smartTag>
          </w:p>
        </w:tc>
      </w:tr>
      <w:tr w:rsidR="008D0B65" w:rsidRPr="00172847" w14:paraId="34D6C26C" w14:textId="77777777" w:rsidTr="007B6843">
        <w:trPr>
          <w:cantSplit/>
          <w:jc w:val="center"/>
        </w:trPr>
        <w:tc>
          <w:tcPr>
            <w:tcW w:w="2948" w:type="dxa"/>
            <w:vAlign w:val="center"/>
          </w:tcPr>
          <w:p w14:paraId="2A31B0CF" w14:textId="77777777" w:rsidR="008D0B65" w:rsidRPr="00172847" w:rsidRDefault="008D0B65" w:rsidP="007B6843">
            <w:pPr>
              <w:topLinePunct/>
              <w:snapToGrid w:val="0"/>
              <w:spacing w:before="80" w:after="80"/>
              <w:jc w:val="center"/>
              <w:textAlignment w:val="baseline"/>
              <w:rPr>
                <w:kern w:val="21"/>
                <w:sz w:val="18"/>
                <w:szCs w:val="18"/>
              </w:rPr>
            </w:pPr>
            <w:r>
              <w:rPr>
                <w:rFonts w:hint="eastAsia"/>
                <w:kern w:val="21"/>
                <w:sz w:val="18"/>
                <w:szCs w:val="18"/>
              </w:rPr>
              <w:t>6</w:t>
            </w:r>
            <w:r>
              <w:rPr>
                <w:kern w:val="21"/>
                <w:sz w:val="18"/>
                <w:szCs w:val="18"/>
              </w:rPr>
              <w:t>00</w:t>
            </w:r>
            <w:r>
              <w:rPr>
                <w:rFonts w:hint="eastAsia"/>
                <w:kern w:val="21"/>
                <w:sz w:val="18"/>
                <w:szCs w:val="18"/>
              </w:rPr>
              <w:t>＜</w:t>
            </w:r>
            <w:r>
              <w:rPr>
                <w:rFonts w:hint="eastAsia"/>
                <w:kern w:val="21"/>
                <w:sz w:val="18"/>
                <w:szCs w:val="18"/>
              </w:rPr>
              <w:t>T</w:t>
            </w:r>
            <w:r>
              <w:rPr>
                <w:rFonts w:hint="eastAsia"/>
                <w:kern w:val="21"/>
                <w:sz w:val="18"/>
                <w:szCs w:val="18"/>
              </w:rPr>
              <w:t>≤</w:t>
            </w:r>
            <w:r>
              <w:rPr>
                <w:rFonts w:hint="eastAsia"/>
                <w:kern w:val="21"/>
                <w:sz w:val="18"/>
                <w:szCs w:val="18"/>
              </w:rPr>
              <w:t>8</w:t>
            </w:r>
            <w:r>
              <w:rPr>
                <w:kern w:val="21"/>
                <w:sz w:val="18"/>
                <w:szCs w:val="18"/>
              </w:rPr>
              <w:t>00</w:t>
            </w:r>
            <w:r>
              <w:rPr>
                <w:rFonts w:hint="eastAsia"/>
                <w:kern w:val="21"/>
                <w:sz w:val="18"/>
                <w:szCs w:val="18"/>
              </w:rPr>
              <w:t>℃</w:t>
            </w:r>
          </w:p>
        </w:tc>
        <w:tc>
          <w:tcPr>
            <w:tcW w:w="2948" w:type="dxa"/>
            <w:vAlign w:val="center"/>
          </w:tcPr>
          <w:p w14:paraId="4F58C23A" w14:textId="77777777" w:rsidR="008D0B65" w:rsidRPr="00172847" w:rsidRDefault="008D0B65" w:rsidP="007B6843">
            <w:pPr>
              <w:topLinePunct/>
              <w:snapToGrid w:val="0"/>
              <w:spacing w:before="80" w:after="80"/>
              <w:jc w:val="center"/>
              <w:textAlignment w:val="baseline"/>
              <w:rPr>
                <w:kern w:val="21"/>
                <w:sz w:val="18"/>
                <w:szCs w:val="18"/>
              </w:rPr>
            </w:pPr>
            <w:r w:rsidRPr="00172847">
              <w:rPr>
                <w:rFonts w:hint="eastAsia"/>
                <w:kern w:val="21"/>
                <w:sz w:val="18"/>
                <w:szCs w:val="18"/>
              </w:rPr>
              <w:t>±</w:t>
            </w:r>
            <w:r>
              <w:rPr>
                <w:kern w:val="21"/>
                <w:sz w:val="18"/>
                <w:szCs w:val="18"/>
              </w:rPr>
              <w:t>4</w:t>
            </w:r>
            <w:r w:rsidRPr="00172847">
              <w:rPr>
                <w:rFonts w:hAnsi="宋体" w:hint="eastAsia"/>
                <w:bCs/>
                <w:kern w:val="21"/>
                <w:sz w:val="18"/>
                <w:szCs w:val="18"/>
              </w:rPr>
              <w:t>℃</w:t>
            </w:r>
          </w:p>
        </w:tc>
        <w:tc>
          <w:tcPr>
            <w:tcW w:w="3516" w:type="dxa"/>
            <w:vAlign w:val="center"/>
          </w:tcPr>
          <w:p w14:paraId="1B1FFA6C" w14:textId="77777777" w:rsidR="008D0B65" w:rsidRPr="00172847" w:rsidRDefault="008D0B65" w:rsidP="007B6843">
            <w:pPr>
              <w:topLinePunct/>
              <w:snapToGrid w:val="0"/>
              <w:spacing w:before="80" w:after="80"/>
              <w:jc w:val="center"/>
              <w:textAlignment w:val="baseline"/>
              <w:rPr>
                <w:kern w:val="21"/>
                <w:sz w:val="18"/>
                <w:szCs w:val="18"/>
              </w:rPr>
            </w:pPr>
            <w:r>
              <w:rPr>
                <w:kern w:val="21"/>
                <w:sz w:val="18"/>
                <w:szCs w:val="18"/>
              </w:rPr>
              <w:t>4</w:t>
            </w:r>
            <w:r w:rsidRPr="00172847">
              <w:rPr>
                <w:rFonts w:hAnsi="宋体" w:hint="eastAsia"/>
                <w:bCs/>
                <w:kern w:val="21"/>
                <w:sz w:val="18"/>
                <w:szCs w:val="18"/>
              </w:rPr>
              <w:t>℃</w:t>
            </w:r>
          </w:p>
        </w:tc>
      </w:tr>
      <w:tr w:rsidR="008D0B65" w:rsidRPr="00172847" w14:paraId="0BF27FC4" w14:textId="77777777" w:rsidTr="007B6843">
        <w:trPr>
          <w:cantSplit/>
          <w:jc w:val="center"/>
        </w:trPr>
        <w:tc>
          <w:tcPr>
            <w:tcW w:w="9412" w:type="dxa"/>
            <w:gridSpan w:val="3"/>
            <w:vAlign w:val="center"/>
          </w:tcPr>
          <w:p w14:paraId="2DED8420" w14:textId="77777777" w:rsidR="008D0B65" w:rsidRPr="00172847" w:rsidRDefault="008D0B65" w:rsidP="007B6843">
            <w:pPr>
              <w:topLinePunct/>
              <w:snapToGrid w:val="0"/>
              <w:spacing w:before="80" w:after="80"/>
              <w:ind w:left="180"/>
              <w:textAlignment w:val="baseline"/>
              <w:rPr>
                <w:kern w:val="21"/>
                <w:sz w:val="18"/>
                <w:szCs w:val="18"/>
              </w:rPr>
            </w:pPr>
            <w:r w:rsidRPr="00172847">
              <w:rPr>
                <w:rFonts w:hint="eastAsia"/>
                <w:kern w:val="21"/>
                <w:sz w:val="18"/>
                <w:szCs w:val="18"/>
              </w:rPr>
              <w:t>注</w:t>
            </w:r>
            <w:r w:rsidRPr="00172847">
              <w:rPr>
                <w:rFonts w:hint="eastAsia"/>
                <w:kern w:val="21"/>
                <w:sz w:val="18"/>
                <w:szCs w:val="18"/>
              </w:rPr>
              <w:t>1</w:t>
            </w:r>
            <w:r w:rsidRPr="00172847">
              <w:rPr>
                <w:rFonts w:hint="eastAsia"/>
                <w:kern w:val="21"/>
                <w:sz w:val="18"/>
                <w:szCs w:val="18"/>
              </w:rPr>
              <w:t>：炉温</w:t>
            </w:r>
            <w:r>
              <w:rPr>
                <w:rFonts w:hint="eastAsia"/>
                <w:kern w:val="21"/>
                <w:sz w:val="18"/>
                <w:szCs w:val="18"/>
              </w:rPr>
              <w:t>梯度</w:t>
            </w:r>
            <w:r w:rsidRPr="00172847">
              <w:rPr>
                <w:rFonts w:hint="eastAsia"/>
                <w:kern w:val="21"/>
                <w:sz w:val="18"/>
                <w:szCs w:val="18"/>
              </w:rPr>
              <w:t>，是指试验中任一瞬间试样有效尺寸范围内温度的最高值与最低值之差。</w:t>
            </w:r>
            <w:r>
              <w:rPr>
                <w:kern w:val="21"/>
                <w:sz w:val="18"/>
                <w:szCs w:val="18"/>
              </w:rPr>
              <w:br/>
            </w:r>
            <w:r w:rsidRPr="00172847">
              <w:rPr>
                <w:rFonts w:hint="eastAsia"/>
                <w:kern w:val="21"/>
                <w:sz w:val="18"/>
                <w:szCs w:val="18"/>
              </w:rPr>
              <w:t>注</w:t>
            </w:r>
            <w:r w:rsidRPr="00172847">
              <w:rPr>
                <w:rFonts w:hint="eastAsia"/>
                <w:kern w:val="21"/>
                <w:sz w:val="18"/>
                <w:szCs w:val="18"/>
              </w:rPr>
              <w:t>2</w:t>
            </w:r>
            <w:r w:rsidRPr="00172847">
              <w:rPr>
                <w:rFonts w:hint="eastAsia"/>
                <w:kern w:val="21"/>
                <w:sz w:val="18"/>
                <w:szCs w:val="18"/>
              </w:rPr>
              <w:t>：试验温度测量时应考虑对热电偶及测量仪器误差的修正。</w:t>
            </w:r>
          </w:p>
        </w:tc>
      </w:tr>
    </w:tbl>
    <w:p w14:paraId="711C4842" w14:textId="77777777" w:rsidR="008D0B65" w:rsidRDefault="008D0B65" w:rsidP="008D0B65">
      <w:pPr>
        <w:pStyle w:val="a6"/>
        <w:spacing w:before="156" w:after="156"/>
        <w:jc w:val="both"/>
      </w:pPr>
      <w:r>
        <w:rPr>
          <w:rFonts w:hint="eastAsia"/>
        </w:rPr>
        <w:t>试验样品</w:t>
      </w:r>
    </w:p>
    <w:p w14:paraId="650D05CF" w14:textId="77777777" w:rsidR="008D0B65" w:rsidRDefault="008D0B65" w:rsidP="008D0B65">
      <w:pPr>
        <w:pStyle w:val="a7"/>
        <w:spacing w:before="156" w:after="156"/>
      </w:pPr>
      <w:r>
        <w:rPr>
          <w:rFonts w:hint="eastAsia"/>
        </w:rPr>
        <w:t xml:space="preserve">取样 </w:t>
      </w:r>
    </w:p>
    <w:p w14:paraId="3FA4BD87" w14:textId="77777777" w:rsidR="008D0B65" w:rsidRDefault="008D0B65" w:rsidP="008D0B65">
      <w:pPr>
        <w:pStyle w:val="affc"/>
      </w:pPr>
      <w:r w:rsidRPr="00A158EE">
        <w:rPr>
          <w:rFonts w:hint="eastAsia"/>
        </w:rPr>
        <w:t>锆合金管切割宜采用车床从管材上切取，加工过程中应使样品表面缺陷或残余变形降到最低。有效长度应大于10</w:t>
      </w:r>
      <w:r>
        <w:rPr>
          <w:rFonts w:hint="eastAsia"/>
        </w:rPr>
        <w:t>倍锆合金管外径，其两端面应垂直于锆合金管轴线</w:t>
      </w:r>
      <w:r w:rsidRPr="00F96707">
        <w:rPr>
          <w:rFonts w:hint="eastAsia"/>
        </w:rPr>
        <w:t>。</w:t>
      </w:r>
    </w:p>
    <w:p w14:paraId="2E07AA07" w14:textId="77777777" w:rsidR="008D0B65" w:rsidRDefault="008D0B65" w:rsidP="008D0B65">
      <w:pPr>
        <w:pStyle w:val="a7"/>
        <w:spacing w:before="156" w:after="156"/>
      </w:pPr>
      <w:r>
        <w:rPr>
          <w:rFonts w:hint="eastAsia"/>
        </w:rPr>
        <w:t>样品初始尺寸测量</w:t>
      </w:r>
    </w:p>
    <w:p w14:paraId="77129B0B" w14:textId="77777777" w:rsidR="008D0B65" w:rsidRDefault="008D0B65" w:rsidP="008D0B65">
      <w:pPr>
        <w:pStyle w:val="affc"/>
      </w:pPr>
      <w:r w:rsidRPr="00A158EE">
        <w:rPr>
          <w:rFonts w:ascii="Times New Roman"/>
        </w:rPr>
        <w:t>在内压蠕变锆合金密封管端塞上进行测量位置标记，使用自动激光测径仪进行外径测量，轴向方向每间隔</w:t>
      </w:r>
      <w:r w:rsidRPr="00A158EE">
        <w:rPr>
          <w:rFonts w:ascii="Times New Roman"/>
        </w:rPr>
        <w:t>2</w:t>
      </w:r>
      <w:r w:rsidRPr="00A158EE">
        <w:rPr>
          <w:rFonts w:ascii="Times New Roman"/>
        </w:rPr>
        <w:t>毫米测量一个点，圆周方向间隔</w:t>
      </w:r>
      <w:r w:rsidRPr="00A158EE">
        <w:rPr>
          <w:rFonts w:ascii="Times New Roman"/>
        </w:rPr>
        <w:t>30°</w:t>
      </w:r>
      <w:r w:rsidRPr="00A158EE">
        <w:rPr>
          <w:rFonts w:ascii="Times New Roman"/>
        </w:rPr>
        <w:t>测量一次，共测量五次，所有外径数据平均后获得初始外径，</w:t>
      </w:r>
      <w:r w:rsidRPr="00A158EE">
        <w:rPr>
          <w:rFonts w:ascii="Times New Roman"/>
        </w:rPr>
        <w:lastRenderedPageBreak/>
        <w:t>采用气动测量仪轴向每隔</w:t>
      </w:r>
      <w:r w:rsidRPr="00A158EE">
        <w:rPr>
          <w:rFonts w:ascii="Times New Roman"/>
        </w:rPr>
        <w:t>2</w:t>
      </w:r>
      <w:r w:rsidRPr="00A158EE">
        <w:rPr>
          <w:rFonts w:ascii="Times New Roman"/>
        </w:rPr>
        <w:t>毫米测量一个点，圆周方向间隔</w:t>
      </w:r>
      <w:r w:rsidRPr="00A158EE">
        <w:rPr>
          <w:rFonts w:ascii="Times New Roman"/>
        </w:rPr>
        <w:t>30°</w:t>
      </w:r>
      <w:r w:rsidRPr="00A158EE">
        <w:rPr>
          <w:rFonts w:ascii="Times New Roman"/>
        </w:rPr>
        <w:t>测量一次，所有内径数据平均后获得初始内径</w:t>
      </w:r>
      <w:r>
        <w:rPr>
          <w:rFonts w:hint="eastAsia"/>
        </w:rPr>
        <w:t>。</w:t>
      </w:r>
    </w:p>
    <w:p w14:paraId="1FD2E04C" w14:textId="77777777" w:rsidR="008D0B65" w:rsidRPr="00FA7C83" w:rsidRDefault="008D0B65" w:rsidP="008D0B65">
      <w:pPr>
        <w:pStyle w:val="a7"/>
        <w:spacing w:before="156" w:after="156"/>
      </w:pPr>
      <w:r w:rsidRPr="000B2BB2">
        <w:rPr>
          <w:rFonts w:hint="eastAsia"/>
        </w:rPr>
        <w:t>内压蠕变锆合金密封管</w:t>
      </w:r>
      <w:r>
        <w:rPr>
          <w:rFonts w:hint="eastAsia"/>
        </w:rPr>
        <w:t>结构</w:t>
      </w:r>
    </w:p>
    <w:p w14:paraId="77F37B47" w14:textId="77777777" w:rsidR="008D0B65" w:rsidRPr="00A45CB9" w:rsidRDefault="008D0B65" w:rsidP="008D0B65">
      <w:pPr>
        <w:topLinePunct/>
        <w:ind w:firstLine="425"/>
        <w:rPr>
          <w:kern w:val="21"/>
          <w:szCs w:val="21"/>
        </w:rPr>
      </w:pPr>
      <w:r w:rsidRPr="00F96707">
        <w:rPr>
          <w:rFonts w:hint="eastAsia"/>
        </w:rPr>
        <w:t>内压蠕变锆合金密封管</w:t>
      </w:r>
      <w:r w:rsidRPr="00F96707">
        <w:rPr>
          <w:rFonts w:hint="eastAsia"/>
          <w:kern w:val="21"/>
        </w:rPr>
        <w:t>包括上端塞、下端塞，锆合金管、上端加强环、下端加强环。推荐采用图</w:t>
      </w:r>
      <w:r w:rsidRPr="00F96707">
        <w:rPr>
          <w:rFonts w:hint="eastAsia"/>
          <w:kern w:val="21"/>
        </w:rPr>
        <w:t>1</w:t>
      </w:r>
      <w:r w:rsidRPr="00F96707">
        <w:rPr>
          <w:rFonts w:hint="eastAsia"/>
          <w:kern w:val="21"/>
        </w:rPr>
        <w:t>形式。</w:t>
      </w:r>
    </w:p>
    <w:p w14:paraId="52CD516C" w14:textId="0F5ACCD3" w:rsidR="008D0B65" w:rsidRPr="00AD4A82" w:rsidRDefault="00CB4454" w:rsidP="008D0B65">
      <w:pPr>
        <w:topLinePunct/>
        <w:spacing w:before="300" w:after="160"/>
        <w:jc w:val="center"/>
        <w:rPr>
          <w:kern w:val="21"/>
          <w:szCs w:val="21"/>
        </w:rPr>
      </w:pPr>
      <w:r w:rsidRPr="00DB49B5">
        <w:rPr>
          <w:noProof/>
        </w:rPr>
        <w:drawing>
          <wp:inline distT="0" distB="0" distL="0" distR="0" wp14:anchorId="293F82E5" wp14:editId="1C4E9FF2">
            <wp:extent cx="5943600" cy="1320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1320800"/>
                    </a:xfrm>
                    <a:prstGeom prst="rect">
                      <a:avLst/>
                    </a:prstGeom>
                    <a:noFill/>
                    <a:ln>
                      <a:noFill/>
                    </a:ln>
                  </pic:spPr>
                </pic:pic>
              </a:graphicData>
            </a:graphic>
          </wp:inline>
        </w:drawing>
      </w:r>
    </w:p>
    <w:p w14:paraId="29B9752D" w14:textId="77777777" w:rsidR="008D0B65" w:rsidRPr="00172847" w:rsidRDefault="008D0B65" w:rsidP="008D0B65">
      <w:pPr>
        <w:topLinePunct/>
        <w:spacing w:before="60" w:after="160" w:line="312" w:lineRule="exact"/>
        <w:jc w:val="center"/>
        <w:rPr>
          <w:rFonts w:ascii="黑体" w:eastAsia="黑体"/>
          <w:kern w:val="21"/>
          <w:szCs w:val="21"/>
        </w:rPr>
      </w:pPr>
      <w:r w:rsidRPr="00172847">
        <w:rPr>
          <w:rFonts w:ascii="黑体" w:eastAsia="黑体" w:hint="eastAsia"/>
          <w:kern w:val="21"/>
          <w:szCs w:val="21"/>
        </w:rPr>
        <w:t>图</w:t>
      </w:r>
      <w:r w:rsidRPr="00560651">
        <w:rPr>
          <w:rFonts w:ascii="黑体" w:eastAsia="黑体" w:hint="eastAsia"/>
          <w:kern w:val="21"/>
          <w:szCs w:val="21"/>
        </w:rPr>
        <w:t>1</w:t>
      </w:r>
      <w:r w:rsidRPr="00172847">
        <w:rPr>
          <w:rFonts w:ascii="黑体" w:eastAsia="黑体" w:hint="eastAsia"/>
          <w:kern w:val="21"/>
          <w:szCs w:val="21"/>
        </w:rPr>
        <w:t xml:space="preserve">  </w:t>
      </w:r>
      <w:r w:rsidRPr="00560651">
        <w:rPr>
          <w:rFonts w:ascii="黑体" w:eastAsia="黑体" w:hint="eastAsia"/>
          <w:kern w:val="21"/>
          <w:szCs w:val="21"/>
        </w:rPr>
        <w:t>内压蠕变锆合金密封管</w:t>
      </w:r>
      <w:r>
        <w:rPr>
          <w:rFonts w:ascii="黑体" w:eastAsia="黑体" w:hint="eastAsia"/>
          <w:kern w:val="21"/>
          <w:szCs w:val="21"/>
        </w:rPr>
        <w:t>结构</w:t>
      </w:r>
      <w:r w:rsidRPr="00172847">
        <w:rPr>
          <w:rFonts w:ascii="黑体" w:eastAsia="黑体" w:hint="eastAsia"/>
          <w:kern w:val="21"/>
          <w:szCs w:val="21"/>
        </w:rPr>
        <w:t>示意</w:t>
      </w:r>
      <w:r>
        <w:rPr>
          <w:rFonts w:ascii="黑体" w:eastAsia="黑体" w:hint="eastAsia"/>
          <w:kern w:val="21"/>
          <w:szCs w:val="21"/>
        </w:rPr>
        <w:t>图</w:t>
      </w:r>
    </w:p>
    <w:p w14:paraId="4AD10A20" w14:textId="77777777" w:rsidR="008D0B65" w:rsidRPr="0044033E" w:rsidRDefault="008D0B65" w:rsidP="008D0B65">
      <w:pPr>
        <w:pStyle w:val="a7"/>
        <w:spacing w:before="156" w:after="156"/>
      </w:pPr>
      <w:r w:rsidRPr="0044033E">
        <w:rPr>
          <w:rFonts w:hint="eastAsia"/>
        </w:rPr>
        <w:t>上、下端塞</w:t>
      </w:r>
    </w:p>
    <w:p w14:paraId="507E521A" w14:textId="77777777" w:rsidR="008D0B65" w:rsidRPr="00A45CB9" w:rsidRDefault="008D0B65" w:rsidP="008D0B65">
      <w:pPr>
        <w:topLinePunct/>
        <w:ind w:firstLine="425"/>
        <w:rPr>
          <w:kern w:val="21"/>
          <w:szCs w:val="21"/>
        </w:rPr>
      </w:pPr>
      <w:r w:rsidRPr="00F96707">
        <w:rPr>
          <w:rFonts w:hint="eastAsia"/>
          <w:spacing w:val="-4"/>
          <w:kern w:val="21"/>
        </w:rPr>
        <w:t>上、下端塞应选用强度与焊接性能与锆合金管度相当或更好的材质制作，在正式</w:t>
      </w:r>
      <w:r w:rsidRPr="00F96707">
        <w:rPr>
          <w:rFonts w:hint="eastAsia"/>
        </w:rPr>
        <w:t>内压蠕变锆合金密封管制作前，应完成焊接工艺验证，包括金相检查、</w:t>
      </w:r>
      <w:r w:rsidRPr="00F96707">
        <w:rPr>
          <w:rFonts w:hint="eastAsia"/>
        </w:rPr>
        <w:t>X</w:t>
      </w:r>
      <w:r w:rsidRPr="00F96707">
        <w:rPr>
          <w:rFonts w:hint="eastAsia"/>
        </w:rPr>
        <w:t>光探伤、焊缝拉伸测试、氦检漏、正压检漏，必要时进行高压打压测试，确保上、下端塞环焊缝强度及密封性满足试验要求</w:t>
      </w:r>
      <w:r w:rsidRPr="00A45CB9">
        <w:rPr>
          <w:rFonts w:hint="eastAsia"/>
          <w:kern w:val="21"/>
          <w:szCs w:val="21"/>
        </w:rPr>
        <w:t>。</w:t>
      </w:r>
    </w:p>
    <w:p w14:paraId="19209F8A" w14:textId="77777777" w:rsidR="008D0B65" w:rsidRDefault="008D0B65" w:rsidP="008D0B65">
      <w:pPr>
        <w:pStyle w:val="a7"/>
        <w:spacing w:before="156" w:after="156"/>
      </w:pPr>
      <w:r>
        <w:rPr>
          <w:rFonts w:hint="eastAsia"/>
        </w:rPr>
        <w:t>上、下加强环</w:t>
      </w:r>
    </w:p>
    <w:p w14:paraId="139540C9" w14:textId="77777777" w:rsidR="008D0B65" w:rsidRPr="00560651" w:rsidRDefault="008D0B65" w:rsidP="008D0B65">
      <w:pPr>
        <w:pStyle w:val="affc"/>
      </w:pPr>
      <w:r>
        <w:rPr>
          <w:rFonts w:hint="eastAsia"/>
        </w:rPr>
        <w:t>上、下加强环应选用线膨胀系数略小于端塞及锆合金管的金属或合金材料，宜采用可伐合金或钼合金，上、下加强环内径应略小于上、下端塞外径，加强环在靠近锆合金管一侧应加工圆角。</w:t>
      </w:r>
    </w:p>
    <w:p w14:paraId="5FE315B7" w14:textId="77777777" w:rsidR="008D0B65" w:rsidRDefault="008D0B65" w:rsidP="008D0B65">
      <w:pPr>
        <w:pStyle w:val="a7"/>
        <w:spacing w:before="156" w:after="156"/>
      </w:pPr>
      <w:r w:rsidRPr="009E48D7">
        <w:rPr>
          <w:rFonts w:ascii="Times New Roman" w:hint="eastAsia"/>
          <w:kern w:val="21"/>
        </w:rPr>
        <w:t>内压蠕变锆合金密封管</w:t>
      </w:r>
      <w:r w:rsidRPr="00CA23A8">
        <w:rPr>
          <w:rFonts w:hint="eastAsia"/>
        </w:rPr>
        <w:t>制备</w:t>
      </w:r>
    </w:p>
    <w:p w14:paraId="25C4FE40" w14:textId="77777777" w:rsidR="008D0B65" w:rsidRPr="00A158EE" w:rsidRDefault="008D0B65" w:rsidP="008D0B65">
      <w:pPr>
        <w:pStyle w:val="affc"/>
        <w:rPr>
          <w:rFonts w:ascii="Times New Roman"/>
          <w:noProof w:val="0"/>
          <w:kern w:val="21"/>
          <w:szCs w:val="21"/>
        </w:rPr>
      </w:pPr>
      <w:r w:rsidRPr="00A158EE">
        <w:rPr>
          <w:rFonts w:ascii="Times New Roman" w:hint="eastAsia"/>
          <w:noProof w:val="0"/>
          <w:kern w:val="21"/>
          <w:szCs w:val="21"/>
        </w:rPr>
        <w:t>内压密封管制备可采用图</w:t>
      </w:r>
      <w:r w:rsidRPr="00A158EE">
        <w:rPr>
          <w:rFonts w:ascii="Times New Roman" w:hint="eastAsia"/>
          <w:noProof w:val="0"/>
          <w:kern w:val="21"/>
          <w:szCs w:val="21"/>
        </w:rPr>
        <w:t>2</w:t>
      </w:r>
      <w:r w:rsidRPr="00A158EE">
        <w:rPr>
          <w:rFonts w:ascii="Times New Roman" w:hint="eastAsia"/>
          <w:noProof w:val="0"/>
          <w:kern w:val="21"/>
          <w:szCs w:val="21"/>
        </w:rPr>
        <w:t>所示的流程进行，取样获得的合格锆合金管应采用验证过的焊接方法和焊接工艺进行上、下端塞的环焊缝焊接，焊接后应进行氦检漏及</w:t>
      </w:r>
      <w:r w:rsidRPr="00A158EE">
        <w:rPr>
          <w:rFonts w:ascii="Times New Roman" w:hint="eastAsia"/>
          <w:noProof w:val="0"/>
          <w:kern w:val="21"/>
          <w:szCs w:val="21"/>
        </w:rPr>
        <w:t>X</w:t>
      </w:r>
      <w:r w:rsidRPr="00A158EE">
        <w:rPr>
          <w:rFonts w:ascii="Times New Roman" w:hint="eastAsia"/>
          <w:noProof w:val="0"/>
          <w:kern w:val="21"/>
          <w:szCs w:val="21"/>
        </w:rPr>
        <w:t>光探伤，检测合格后可采用氩弧焊或激光焊进行高压堵孔，高压密封后应采用背压法进行全密封性检测。</w:t>
      </w:r>
    </w:p>
    <w:p w14:paraId="115A9EE4" w14:textId="77777777" w:rsidR="008D0B65" w:rsidRPr="00A158EE" w:rsidRDefault="008D0B65" w:rsidP="008D0B65">
      <w:pPr>
        <w:pStyle w:val="affc"/>
        <w:rPr>
          <w:rFonts w:ascii="Times New Roman"/>
          <w:noProof w:val="0"/>
          <w:kern w:val="21"/>
          <w:szCs w:val="21"/>
        </w:rPr>
      </w:pPr>
      <w:r w:rsidRPr="00A158EE">
        <w:rPr>
          <w:rFonts w:ascii="Times New Roman" w:hint="eastAsia"/>
          <w:noProof w:val="0"/>
          <w:kern w:val="21"/>
          <w:szCs w:val="21"/>
        </w:rPr>
        <w:t>高压堵孔焊接工艺应经过焊缝强度及密封性验证，同时应完成密封压力准确性验证，压力准确性验证可采用刺孔气体标定法进行。</w:t>
      </w:r>
    </w:p>
    <w:p w14:paraId="5C8E48CC" w14:textId="77777777" w:rsidR="008D0B65" w:rsidRPr="00A158EE" w:rsidRDefault="008D0B65" w:rsidP="008D0B65">
      <w:pPr>
        <w:pStyle w:val="affc"/>
        <w:rPr>
          <w:rFonts w:ascii="Times New Roman"/>
          <w:noProof w:val="0"/>
          <w:kern w:val="21"/>
          <w:szCs w:val="21"/>
        </w:rPr>
      </w:pPr>
      <w:r w:rsidRPr="00A158EE">
        <w:rPr>
          <w:rFonts w:ascii="Times New Roman" w:hint="eastAsia"/>
          <w:noProof w:val="0"/>
          <w:kern w:val="21"/>
          <w:szCs w:val="21"/>
        </w:rPr>
        <w:t>用于正式试验的内压蠕变锆合金密封管不同压力参数下应抽取一个样品进行压力准确性检测，应保证预充压偏差小于</w:t>
      </w:r>
      <w:r w:rsidRPr="00A158EE">
        <w:rPr>
          <w:rFonts w:ascii="Times New Roman" w:hint="eastAsia"/>
          <w:noProof w:val="0"/>
          <w:kern w:val="21"/>
          <w:szCs w:val="21"/>
        </w:rPr>
        <w:t>5%</w:t>
      </w:r>
      <w:r w:rsidRPr="00A158EE">
        <w:rPr>
          <w:rFonts w:ascii="Times New Roman" w:hint="eastAsia"/>
          <w:noProof w:val="0"/>
          <w:kern w:val="21"/>
          <w:szCs w:val="21"/>
        </w:rPr>
        <w:t>。</w:t>
      </w:r>
    </w:p>
    <w:p w14:paraId="598BAE3F" w14:textId="77777777" w:rsidR="008D0B65" w:rsidRPr="00A158EE" w:rsidRDefault="008D0B65" w:rsidP="008D0B65">
      <w:pPr>
        <w:pStyle w:val="affc"/>
        <w:rPr>
          <w:rFonts w:ascii="Times New Roman"/>
          <w:noProof w:val="0"/>
          <w:kern w:val="21"/>
          <w:szCs w:val="21"/>
        </w:rPr>
      </w:pPr>
      <w:r w:rsidRPr="00A158EE">
        <w:rPr>
          <w:rFonts w:ascii="Times New Roman" w:hint="eastAsia"/>
          <w:noProof w:val="0"/>
          <w:kern w:val="21"/>
          <w:szCs w:val="21"/>
        </w:rPr>
        <w:t>预充压力计算应采用实际气体状态方程由试验前确定的周向应力值采用公式（</w:t>
      </w:r>
      <w:r w:rsidRPr="00A158EE">
        <w:rPr>
          <w:rFonts w:ascii="Times New Roman" w:hint="eastAsia"/>
          <w:noProof w:val="0"/>
          <w:kern w:val="21"/>
          <w:szCs w:val="21"/>
        </w:rPr>
        <w:t>1</w:t>
      </w:r>
      <w:r w:rsidRPr="00A158EE">
        <w:rPr>
          <w:rFonts w:ascii="Times New Roman" w:hint="eastAsia"/>
          <w:noProof w:val="0"/>
          <w:kern w:val="21"/>
          <w:szCs w:val="21"/>
        </w:rPr>
        <w:t>）推导出试验温度下的密封管内压值。</w:t>
      </w:r>
    </w:p>
    <w:p w14:paraId="5EA8958E" w14:textId="77777777" w:rsidR="008D0B65" w:rsidRPr="00A158EE" w:rsidRDefault="008D0B65" w:rsidP="008D0B65">
      <w:pPr>
        <w:pStyle w:val="affc"/>
        <w:jc w:val="right"/>
        <w:rPr>
          <w:rFonts w:ascii="Times New Roman"/>
          <w:noProof w:val="0"/>
          <w:kern w:val="21"/>
          <w:szCs w:val="21"/>
        </w:rPr>
      </w:pPr>
      <w:r w:rsidRPr="00A158EE">
        <w:rPr>
          <w:rFonts w:ascii="Times New Roman" w:hint="eastAsia"/>
          <w:noProof w:val="0"/>
          <w:kern w:val="21"/>
          <w:szCs w:val="21"/>
        </w:rPr>
        <w:t>P=</w:t>
      </w:r>
      <w:r w:rsidRPr="00A158EE">
        <w:rPr>
          <w:rFonts w:ascii="Times New Roman"/>
          <w:noProof w:val="0"/>
          <w:kern w:val="21"/>
          <w:szCs w:val="21"/>
        </w:rPr>
        <w:t>σ×2δ</w:t>
      </w:r>
      <w:r w:rsidRPr="00A158EE">
        <w:rPr>
          <w:rFonts w:ascii="Times New Roman"/>
          <w:noProof w:val="0"/>
          <w:kern w:val="21"/>
          <w:szCs w:val="21"/>
          <w:vertAlign w:val="subscript"/>
        </w:rPr>
        <w:t>0</w:t>
      </w:r>
      <w:r w:rsidRPr="00A158EE">
        <w:rPr>
          <w:rFonts w:ascii="Times New Roman"/>
          <w:noProof w:val="0"/>
          <w:kern w:val="21"/>
          <w:szCs w:val="21"/>
        </w:rPr>
        <w:t>/</w:t>
      </w:r>
      <w:r w:rsidRPr="00A158EE">
        <w:rPr>
          <w:rFonts w:ascii="Times New Roman" w:hint="eastAsia"/>
          <w:noProof w:val="0"/>
          <w:kern w:val="21"/>
          <w:szCs w:val="21"/>
        </w:rPr>
        <w:t>D</w:t>
      </w:r>
      <w:r w:rsidRPr="005B0790">
        <w:rPr>
          <w:rFonts w:ascii="Times New Roman" w:hint="eastAsia"/>
          <w:noProof w:val="0"/>
          <w:kern w:val="21"/>
          <w:szCs w:val="21"/>
          <w:vertAlign w:val="subscript"/>
        </w:rPr>
        <w:t>c</w:t>
      </w:r>
      <w:r w:rsidRPr="00A158EE">
        <w:rPr>
          <w:rFonts w:ascii="Times New Roman" w:hint="eastAsia"/>
          <w:noProof w:val="0"/>
          <w:kern w:val="21"/>
          <w:szCs w:val="21"/>
        </w:rPr>
        <w:t>………………………………………………（</w:t>
      </w:r>
      <w:r w:rsidRPr="00A158EE">
        <w:rPr>
          <w:rFonts w:ascii="Times New Roman" w:hint="eastAsia"/>
          <w:noProof w:val="0"/>
          <w:kern w:val="21"/>
          <w:szCs w:val="21"/>
        </w:rPr>
        <w:t>1</w:t>
      </w:r>
      <w:r w:rsidRPr="00A158EE">
        <w:rPr>
          <w:rFonts w:ascii="Times New Roman" w:hint="eastAsia"/>
          <w:noProof w:val="0"/>
          <w:kern w:val="21"/>
          <w:szCs w:val="21"/>
        </w:rPr>
        <w:t>）</w:t>
      </w:r>
      <w:r w:rsidRPr="00A158EE">
        <w:rPr>
          <w:rFonts w:ascii="Times New Roman" w:hint="eastAsia"/>
          <w:noProof w:val="0"/>
          <w:kern w:val="21"/>
          <w:szCs w:val="21"/>
        </w:rPr>
        <w:t xml:space="preserve"> </w:t>
      </w:r>
    </w:p>
    <w:p w14:paraId="047E4D4B" w14:textId="77777777" w:rsidR="008D0B65" w:rsidRPr="00A158EE" w:rsidRDefault="008D0B65" w:rsidP="008D0B65">
      <w:pPr>
        <w:pStyle w:val="affc"/>
        <w:rPr>
          <w:rFonts w:ascii="Times New Roman"/>
          <w:noProof w:val="0"/>
          <w:kern w:val="21"/>
          <w:szCs w:val="21"/>
        </w:rPr>
      </w:pPr>
      <w:r w:rsidRPr="00A158EE">
        <w:rPr>
          <w:rFonts w:ascii="Times New Roman" w:hint="eastAsia"/>
          <w:noProof w:val="0"/>
          <w:kern w:val="21"/>
          <w:szCs w:val="21"/>
        </w:rPr>
        <w:t>式中：</w:t>
      </w:r>
      <w:r w:rsidRPr="00A158EE">
        <w:rPr>
          <w:rFonts w:ascii="Times New Roman" w:hint="eastAsia"/>
          <w:noProof w:val="0"/>
          <w:kern w:val="21"/>
          <w:szCs w:val="21"/>
        </w:rPr>
        <w:t xml:space="preserve"> </w:t>
      </w:r>
    </w:p>
    <w:p w14:paraId="7C67EE84" w14:textId="77777777" w:rsidR="008D0B65" w:rsidRPr="00A158EE" w:rsidRDefault="008D0B65" w:rsidP="008D0B65">
      <w:pPr>
        <w:pStyle w:val="affc"/>
        <w:rPr>
          <w:rFonts w:ascii="Times New Roman"/>
          <w:noProof w:val="0"/>
          <w:kern w:val="21"/>
          <w:szCs w:val="21"/>
        </w:rPr>
      </w:pPr>
      <w:r w:rsidRPr="00A158EE">
        <w:rPr>
          <w:rFonts w:ascii="Times New Roman"/>
          <w:noProof w:val="0"/>
          <w:kern w:val="21"/>
          <w:szCs w:val="21"/>
        </w:rPr>
        <w:t>P ——</w:t>
      </w:r>
      <w:r w:rsidRPr="00A158EE">
        <w:rPr>
          <w:rFonts w:ascii="Times New Roman"/>
          <w:noProof w:val="0"/>
          <w:kern w:val="21"/>
          <w:szCs w:val="21"/>
        </w:rPr>
        <w:t>高温下密封管内压，单位为兆帕，结果保留至</w:t>
      </w:r>
      <w:r w:rsidRPr="00A158EE">
        <w:rPr>
          <w:rFonts w:ascii="Times New Roman"/>
          <w:noProof w:val="0"/>
          <w:kern w:val="21"/>
          <w:szCs w:val="21"/>
        </w:rPr>
        <w:t>0.01</w:t>
      </w:r>
      <w:r w:rsidRPr="00A158EE">
        <w:rPr>
          <w:rFonts w:ascii="Times New Roman"/>
          <w:noProof w:val="0"/>
          <w:kern w:val="21"/>
          <w:szCs w:val="21"/>
        </w:rPr>
        <w:t>兆帕；</w:t>
      </w:r>
      <w:r w:rsidRPr="00A158EE">
        <w:rPr>
          <w:rFonts w:ascii="Times New Roman"/>
          <w:noProof w:val="0"/>
          <w:kern w:val="21"/>
          <w:szCs w:val="21"/>
        </w:rPr>
        <w:t xml:space="preserve"> </w:t>
      </w:r>
    </w:p>
    <w:p w14:paraId="3A36279A" w14:textId="77777777" w:rsidR="008D0B65" w:rsidRPr="00A158EE" w:rsidRDefault="008D0B65" w:rsidP="008D0B65">
      <w:pPr>
        <w:pStyle w:val="affc"/>
        <w:rPr>
          <w:rFonts w:ascii="Times New Roman"/>
          <w:noProof w:val="0"/>
          <w:kern w:val="21"/>
          <w:szCs w:val="21"/>
        </w:rPr>
      </w:pPr>
      <w:r w:rsidRPr="00A158EE">
        <w:rPr>
          <w:rFonts w:ascii="Times New Roman"/>
          <w:noProof w:val="0"/>
          <w:kern w:val="21"/>
          <w:szCs w:val="21"/>
        </w:rPr>
        <w:t>σ——</w:t>
      </w:r>
      <w:r w:rsidRPr="00A158EE">
        <w:rPr>
          <w:rFonts w:ascii="Times New Roman"/>
          <w:noProof w:val="0"/>
          <w:kern w:val="21"/>
          <w:szCs w:val="21"/>
        </w:rPr>
        <w:t>试验前确定的周向应力，单位为兆帕；</w:t>
      </w:r>
      <w:r w:rsidRPr="00A158EE">
        <w:rPr>
          <w:rFonts w:ascii="Times New Roman"/>
          <w:noProof w:val="0"/>
          <w:kern w:val="21"/>
          <w:szCs w:val="21"/>
        </w:rPr>
        <w:t xml:space="preserve"> </w:t>
      </w:r>
    </w:p>
    <w:p w14:paraId="4A9A1D48" w14:textId="77777777" w:rsidR="008D0B65" w:rsidRPr="00A158EE" w:rsidRDefault="008D0B65" w:rsidP="008D0B65">
      <w:pPr>
        <w:pStyle w:val="affc"/>
        <w:rPr>
          <w:rFonts w:ascii="Times New Roman"/>
          <w:noProof w:val="0"/>
          <w:kern w:val="21"/>
          <w:szCs w:val="21"/>
        </w:rPr>
      </w:pPr>
      <w:r w:rsidRPr="00A158EE">
        <w:rPr>
          <w:rFonts w:ascii="Times New Roman"/>
          <w:noProof w:val="0"/>
          <w:kern w:val="21"/>
          <w:szCs w:val="21"/>
        </w:rPr>
        <w:t>δ</w:t>
      </w:r>
      <w:r w:rsidRPr="00A158EE">
        <w:rPr>
          <w:rFonts w:ascii="Times New Roman"/>
          <w:noProof w:val="0"/>
          <w:kern w:val="21"/>
          <w:szCs w:val="21"/>
          <w:vertAlign w:val="subscript"/>
        </w:rPr>
        <w:t>0</w:t>
      </w:r>
      <w:r w:rsidRPr="00A158EE">
        <w:rPr>
          <w:rFonts w:ascii="Times New Roman"/>
          <w:noProof w:val="0"/>
          <w:kern w:val="21"/>
          <w:szCs w:val="21"/>
        </w:rPr>
        <w:t>——</w:t>
      </w:r>
      <w:r w:rsidRPr="00A158EE">
        <w:rPr>
          <w:rFonts w:ascii="Times New Roman"/>
          <w:noProof w:val="0"/>
          <w:kern w:val="21"/>
          <w:szCs w:val="21"/>
        </w:rPr>
        <w:t>高温下锆合金管初始壁厚，单位为毫米，结果保留至</w:t>
      </w:r>
      <w:r w:rsidRPr="00A158EE">
        <w:rPr>
          <w:rFonts w:ascii="Times New Roman"/>
          <w:noProof w:val="0"/>
          <w:kern w:val="21"/>
          <w:szCs w:val="21"/>
        </w:rPr>
        <w:t>0.001</w:t>
      </w:r>
      <w:r w:rsidRPr="00A158EE">
        <w:rPr>
          <w:rFonts w:ascii="Times New Roman"/>
          <w:noProof w:val="0"/>
          <w:kern w:val="21"/>
          <w:szCs w:val="21"/>
        </w:rPr>
        <w:t>毫米；</w:t>
      </w:r>
      <w:r w:rsidRPr="00A158EE">
        <w:rPr>
          <w:rFonts w:ascii="Times New Roman"/>
          <w:noProof w:val="0"/>
          <w:kern w:val="21"/>
          <w:szCs w:val="21"/>
        </w:rPr>
        <w:t xml:space="preserve"> </w:t>
      </w:r>
    </w:p>
    <w:p w14:paraId="156220EF" w14:textId="77777777" w:rsidR="008D0B65" w:rsidRPr="00A158EE" w:rsidRDefault="008D0B65" w:rsidP="008D0B65">
      <w:pPr>
        <w:pStyle w:val="affc"/>
        <w:rPr>
          <w:rFonts w:ascii="Times New Roman"/>
          <w:noProof w:val="0"/>
          <w:kern w:val="21"/>
          <w:szCs w:val="21"/>
        </w:rPr>
      </w:pPr>
      <w:r w:rsidRPr="00A158EE">
        <w:rPr>
          <w:rFonts w:ascii="Times New Roman" w:hint="eastAsia"/>
          <w:noProof w:val="0"/>
          <w:kern w:val="21"/>
          <w:szCs w:val="21"/>
        </w:rPr>
        <w:t>D</w:t>
      </w:r>
      <w:r w:rsidRPr="005B0790">
        <w:rPr>
          <w:rFonts w:ascii="Times New Roman" w:hint="eastAsia"/>
          <w:noProof w:val="0"/>
          <w:kern w:val="21"/>
          <w:szCs w:val="21"/>
          <w:vertAlign w:val="subscript"/>
        </w:rPr>
        <w:t>c</w:t>
      </w:r>
      <w:r w:rsidRPr="00A158EE">
        <w:rPr>
          <w:rFonts w:ascii="Times New Roman" w:hint="eastAsia"/>
          <w:noProof w:val="0"/>
          <w:kern w:val="21"/>
          <w:szCs w:val="21"/>
        </w:rPr>
        <w:t>——高温下锆合金管初始中径，单位为毫米，结果保留至</w:t>
      </w:r>
      <w:r w:rsidRPr="00A158EE">
        <w:rPr>
          <w:rFonts w:ascii="Times New Roman" w:hint="eastAsia"/>
          <w:noProof w:val="0"/>
          <w:kern w:val="21"/>
          <w:szCs w:val="21"/>
        </w:rPr>
        <w:t>0.001</w:t>
      </w:r>
      <w:r w:rsidRPr="00A158EE">
        <w:rPr>
          <w:rFonts w:ascii="Times New Roman" w:hint="eastAsia"/>
          <w:noProof w:val="0"/>
          <w:kern w:val="21"/>
          <w:szCs w:val="21"/>
        </w:rPr>
        <w:t>毫米。</w:t>
      </w:r>
    </w:p>
    <w:p w14:paraId="70963921" w14:textId="77777777" w:rsidR="008D0B65" w:rsidRPr="00A158EE" w:rsidRDefault="008D0B65" w:rsidP="008D0B65">
      <w:pPr>
        <w:pStyle w:val="affc"/>
        <w:rPr>
          <w:rFonts w:ascii="Times New Roman"/>
          <w:noProof w:val="0"/>
          <w:kern w:val="21"/>
          <w:szCs w:val="21"/>
        </w:rPr>
      </w:pPr>
      <w:r w:rsidRPr="00A158EE">
        <w:rPr>
          <w:rFonts w:ascii="Times New Roman" w:hint="eastAsia"/>
          <w:noProof w:val="0"/>
          <w:kern w:val="21"/>
          <w:szCs w:val="21"/>
        </w:rPr>
        <w:t>高温下锆合金管初始壁厚及中径应根据室温测量的初始壁厚及中径结合热膨胀系数计算获得。</w:t>
      </w:r>
    </w:p>
    <w:p w14:paraId="4E1A8BB1" w14:textId="77777777" w:rsidR="008D0B65" w:rsidRDefault="008D0B65" w:rsidP="008D0B65">
      <w:pPr>
        <w:pStyle w:val="affc"/>
        <w:rPr>
          <w:rFonts w:ascii="Times New Roman"/>
          <w:noProof w:val="0"/>
          <w:kern w:val="21"/>
          <w:szCs w:val="21"/>
        </w:rPr>
      </w:pPr>
      <w:r w:rsidRPr="00A158EE">
        <w:rPr>
          <w:rFonts w:ascii="Times New Roman" w:hint="eastAsia"/>
          <w:noProof w:val="0"/>
          <w:kern w:val="21"/>
          <w:szCs w:val="21"/>
        </w:rPr>
        <w:lastRenderedPageBreak/>
        <w:t>内压蠕变锆合金密封管室温预充内压应采用充入气体实际气体状态方程计算，同时应考虑热膨胀内压蠕变锆合金密封管内部容积变化。</w:t>
      </w:r>
      <w:r>
        <w:rPr>
          <w:rFonts w:ascii="Times New Roman" w:hint="eastAsia"/>
          <w:noProof w:val="0"/>
          <w:kern w:val="21"/>
          <w:szCs w:val="21"/>
        </w:rPr>
        <w:t>。</w:t>
      </w:r>
    </w:p>
    <w:p w14:paraId="6B6DE3EF" w14:textId="77777777" w:rsidR="008D0B65" w:rsidRDefault="008D0B65" w:rsidP="008D0B65">
      <w:pPr>
        <w:pStyle w:val="affc"/>
        <w:ind w:firstLine="480"/>
        <w:jc w:val="center"/>
      </w:pPr>
      <w:r w:rsidRPr="00F96707">
        <w:rPr>
          <w:sz w:val="24"/>
          <w:szCs w:val="24"/>
        </w:rPr>
        <w:object w:dxaOrig="12561" w:dyaOrig="4383" w14:anchorId="048D6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23pt" o:ole="">
            <v:imagedata r:id="rId11" o:title=""/>
          </v:shape>
          <o:OLEObject Type="Embed" ProgID="Visio.Drawing.11" ShapeID="_x0000_i1025" DrawAspect="Content" ObjectID="_1841394832" r:id="rId12"/>
        </w:object>
      </w:r>
    </w:p>
    <w:p w14:paraId="71CE3178" w14:textId="77777777" w:rsidR="008D0B65" w:rsidRPr="00A158EE" w:rsidRDefault="008D0B65" w:rsidP="008D0B65">
      <w:pPr>
        <w:pStyle w:val="affc"/>
        <w:jc w:val="center"/>
        <w:rPr>
          <w:rFonts w:ascii="黑体" w:eastAsia="黑体"/>
          <w:kern w:val="21"/>
          <w:szCs w:val="21"/>
        </w:rPr>
      </w:pPr>
      <w:r w:rsidRPr="00172847">
        <w:rPr>
          <w:rFonts w:ascii="黑体" w:eastAsia="黑体" w:hint="eastAsia"/>
          <w:kern w:val="21"/>
          <w:szCs w:val="21"/>
        </w:rPr>
        <w:t>图</w:t>
      </w:r>
      <w:r>
        <w:rPr>
          <w:rFonts w:ascii="黑体" w:eastAsia="黑体"/>
          <w:kern w:val="21"/>
          <w:szCs w:val="21"/>
        </w:rPr>
        <w:t>2</w:t>
      </w:r>
      <w:r w:rsidRPr="00172847">
        <w:rPr>
          <w:rFonts w:ascii="黑体" w:eastAsia="黑体" w:hint="eastAsia"/>
          <w:kern w:val="21"/>
          <w:szCs w:val="21"/>
        </w:rPr>
        <w:t xml:space="preserve">  </w:t>
      </w:r>
      <w:r w:rsidRPr="00F96707">
        <w:rPr>
          <w:rFonts w:hint="eastAsia"/>
          <w:kern w:val="21"/>
        </w:rPr>
        <w:t>内压密封管制备流程图</w:t>
      </w:r>
    </w:p>
    <w:p w14:paraId="0E4CCD4C" w14:textId="77777777" w:rsidR="008D0B65" w:rsidRDefault="008D0B65" w:rsidP="008D0B65">
      <w:pPr>
        <w:pStyle w:val="a6"/>
        <w:spacing w:before="156" w:after="156"/>
        <w:jc w:val="both"/>
      </w:pPr>
      <w:r>
        <w:rPr>
          <w:rFonts w:hint="eastAsia"/>
        </w:rPr>
        <w:t>试验步骤</w:t>
      </w:r>
    </w:p>
    <w:p w14:paraId="336C8419" w14:textId="77777777" w:rsidR="008D0B65" w:rsidRPr="00B1664A" w:rsidRDefault="008D0B65" w:rsidP="008D0B65">
      <w:pPr>
        <w:pStyle w:val="affc"/>
      </w:pPr>
      <w:r w:rsidRPr="00B1664A">
        <w:rPr>
          <w:rFonts w:hint="eastAsia"/>
        </w:rPr>
        <w:t>正式试验步骤具体如下：</w:t>
      </w:r>
    </w:p>
    <w:p w14:paraId="6514825B" w14:textId="77777777" w:rsidR="008D0B65" w:rsidRDefault="008D0B65" w:rsidP="008D0B65">
      <w:pPr>
        <w:pStyle w:val="affc"/>
      </w:pPr>
      <w:r>
        <w:rPr>
          <w:rFonts w:hint="eastAsia"/>
        </w:rPr>
        <w:t>（1）试验前，按照测量位置标记放置内压蠕变锆合金密封管，并在轴向距下端塞底部20毫米处开始每隔2毫米测量一点，周向每隔30°重复轴向测量位置测量包壳管壁厚和外径，共测量五次，分别取平均值。</w:t>
      </w:r>
    </w:p>
    <w:p w14:paraId="5ED9BDA4" w14:textId="77777777" w:rsidR="008D0B65" w:rsidRDefault="008D0B65" w:rsidP="008D0B65">
      <w:pPr>
        <w:pStyle w:val="affc"/>
      </w:pPr>
      <w:r>
        <w:rPr>
          <w:rFonts w:hint="eastAsia"/>
        </w:rPr>
        <w:t>（2）内压蠕变锆合金密封管应采用上端塞吊装的方式安装在内压蠕变加热炉内。</w:t>
      </w:r>
    </w:p>
    <w:p w14:paraId="624D1B96" w14:textId="77777777" w:rsidR="008D0B65" w:rsidRDefault="008D0B65" w:rsidP="008D0B65">
      <w:pPr>
        <w:pStyle w:val="affc"/>
      </w:pPr>
      <w:r>
        <w:rPr>
          <w:rFonts w:hint="eastAsia"/>
        </w:rPr>
        <w:t>（3）采用真空机组抽真空，待真空度优于10</w:t>
      </w:r>
      <w:r w:rsidRPr="003C0D96">
        <w:rPr>
          <w:rFonts w:hint="eastAsia"/>
          <w:vertAlign w:val="superscript"/>
        </w:rPr>
        <w:t>-3</w:t>
      </w:r>
      <w:r>
        <w:rPr>
          <w:rFonts w:hint="eastAsia"/>
        </w:rPr>
        <w:t>帕，设定好升温保温及降温程序开始升温至试验温度，保温半小时，当温度值及温度梯度均满足要求时，开始记录蠕变时间。</w:t>
      </w:r>
    </w:p>
    <w:p w14:paraId="43282F9F" w14:textId="77777777" w:rsidR="008D0B65" w:rsidRDefault="008D0B65" w:rsidP="008D0B65">
      <w:pPr>
        <w:pStyle w:val="affc"/>
      </w:pPr>
      <w:r>
        <w:rPr>
          <w:rFonts w:hint="eastAsia"/>
        </w:rPr>
        <w:t>（4）开始保温，累计一定时间，冷却取出，以包壳管试验件中点为中心，2毫米为步长，中心两侧各测量40个点的外径值。在每一个测量点上，每隔30°测量一次外径，共在这一点测量五次外径值。</w:t>
      </w:r>
    </w:p>
    <w:p w14:paraId="77B7B057" w14:textId="77777777" w:rsidR="008D0B65" w:rsidRPr="00B1664A" w:rsidRDefault="008D0B65" w:rsidP="008D0B65">
      <w:pPr>
        <w:pStyle w:val="affc"/>
      </w:pPr>
      <w:r>
        <w:rPr>
          <w:rFonts w:hint="eastAsia"/>
        </w:rPr>
        <w:t>（5）重复（2）~（4），继续试验，每一定时间测量包壳试验件外径，直到蠕变速率稳定或达到试验规定的时间，试验结束。</w:t>
      </w:r>
      <w:r w:rsidRPr="00B1664A">
        <w:rPr>
          <w:rFonts w:hint="eastAsia"/>
        </w:rPr>
        <w:t>。</w:t>
      </w:r>
    </w:p>
    <w:p w14:paraId="5CF4E1AE" w14:textId="77777777" w:rsidR="008D0B65" w:rsidRDefault="008D0B65" w:rsidP="008D0B65">
      <w:pPr>
        <w:pStyle w:val="a6"/>
        <w:spacing w:before="156" w:after="156"/>
        <w:jc w:val="both"/>
      </w:pPr>
      <w:r>
        <w:rPr>
          <w:rFonts w:hint="eastAsia"/>
        </w:rPr>
        <w:t>试验数据记录</w:t>
      </w:r>
    </w:p>
    <w:p w14:paraId="3982B597" w14:textId="77777777" w:rsidR="008D0B65" w:rsidRPr="00CD0671" w:rsidRDefault="008D0B65" w:rsidP="008D0B65">
      <w:pPr>
        <w:pStyle w:val="affc"/>
      </w:pPr>
      <w:r w:rsidRPr="00CD0671">
        <w:rPr>
          <w:rFonts w:hint="eastAsia"/>
        </w:rPr>
        <w:t>试验需要记录的参数与条件包括：</w:t>
      </w:r>
    </w:p>
    <w:p w14:paraId="667D327A" w14:textId="77777777" w:rsidR="008D0B65" w:rsidRPr="00CD0671" w:rsidRDefault="008D0B65" w:rsidP="008D0B65">
      <w:pPr>
        <w:pStyle w:val="affc"/>
      </w:pPr>
      <w:r>
        <w:rPr>
          <w:rFonts w:hint="eastAsia"/>
        </w:rPr>
        <w:t>（1）</w:t>
      </w:r>
      <w:r w:rsidRPr="00CD0671">
        <w:rPr>
          <w:rFonts w:hint="eastAsia"/>
        </w:rPr>
        <w:t>试验温度；</w:t>
      </w:r>
    </w:p>
    <w:p w14:paraId="6C065D3E" w14:textId="77777777" w:rsidR="008D0B65" w:rsidRPr="00CD0671" w:rsidRDefault="008D0B65" w:rsidP="008D0B65">
      <w:pPr>
        <w:pStyle w:val="affc"/>
      </w:pPr>
      <w:r>
        <w:rPr>
          <w:rFonts w:hint="eastAsia"/>
        </w:rPr>
        <w:t>（2）</w:t>
      </w:r>
      <w:r w:rsidRPr="00CD0671">
        <w:rPr>
          <w:rFonts w:hint="eastAsia"/>
        </w:rPr>
        <w:t>室温下</w:t>
      </w:r>
      <w:r>
        <w:rPr>
          <w:rFonts w:hint="eastAsia"/>
        </w:rPr>
        <w:t>试验件</w:t>
      </w:r>
      <w:r w:rsidRPr="00CD0671">
        <w:rPr>
          <w:rFonts w:hint="eastAsia"/>
        </w:rPr>
        <w:t>内部气体压力；</w:t>
      </w:r>
    </w:p>
    <w:p w14:paraId="4B33F514" w14:textId="77777777" w:rsidR="008D0B65" w:rsidRPr="00CD0671" w:rsidRDefault="008D0B65" w:rsidP="008D0B65">
      <w:pPr>
        <w:pStyle w:val="affc"/>
      </w:pPr>
      <w:r>
        <w:rPr>
          <w:rFonts w:hint="eastAsia"/>
        </w:rPr>
        <w:t>（3）</w:t>
      </w:r>
      <w:r w:rsidRPr="00CD0671">
        <w:rPr>
          <w:rFonts w:hint="eastAsia"/>
        </w:rPr>
        <w:t>试验温度下</w:t>
      </w:r>
      <w:r>
        <w:rPr>
          <w:rFonts w:hint="eastAsia"/>
        </w:rPr>
        <w:t>试验件</w:t>
      </w:r>
      <w:r w:rsidRPr="00CD0671">
        <w:rPr>
          <w:rFonts w:hint="eastAsia"/>
        </w:rPr>
        <w:t>周向应力；</w:t>
      </w:r>
    </w:p>
    <w:p w14:paraId="234DED4A" w14:textId="77777777" w:rsidR="008D0B65" w:rsidRPr="00CD0671" w:rsidRDefault="008D0B65" w:rsidP="008D0B65">
      <w:pPr>
        <w:pStyle w:val="affc"/>
      </w:pPr>
      <w:r>
        <w:rPr>
          <w:rFonts w:hint="eastAsia"/>
        </w:rPr>
        <w:t>（4）</w:t>
      </w:r>
      <w:r w:rsidRPr="00CD0671">
        <w:rPr>
          <w:rFonts w:hint="eastAsia"/>
        </w:rPr>
        <w:t>试验前后</w:t>
      </w:r>
      <w:r>
        <w:rPr>
          <w:rFonts w:hint="eastAsia"/>
        </w:rPr>
        <w:t>试验件</w:t>
      </w:r>
      <w:r w:rsidRPr="00CD0671">
        <w:rPr>
          <w:rFonts w:hint="eastAsia"/>
        </w:rPr>
        <w:t>外径；</w:t>
      </w:r>
    </w:p>
    <w:p w14:paraId="7F94EE5F" w14:textId="77777777" w:rsidR="008D0B65" w:rsidRPr="00CD0671" w:rsidRDefault="008D0B65" w:rsidP="008D0B65">
      <w:pPr>
        <w:pStyle w:val="affc"/>
      </w:pPr>
      <w:r>
        <w:rPr>
          <w:rFonts w:hint="eastAsia"/>
        </w:rPr>
        <w:t>（5）</w:t>
      </w:r>
      <w:r w:rsidRPr="00CD0671">
        <w:rPr>
          <w:rFonts w:hint="eastAsia"/>
        </w:rPr>
        <w:t>试验前</w:t>
      </w:r>
      <w:r>
        <w:rPr>
          <w:rFonts w:hint="eastAsia"/>
        </w:rPr>
        <w:t>试验件</w:t>
      </w:r>
      <w:r w:rsidRPr="00CD0671">
        <w:rPr>
          <w:rFonts w:hint="eastAsia"/>
        </w:rPr>
        <w:t>壁厚；</w:t>
      </w:r>
    </w:p>
    <w:p w14:paraId="0F899F16" w14:textId="77777777" w:rsidR="008D0B65" w:rsidRPr="00CD0671" w:rsidRDefault="008D0B65" w:rsidP="008D0B65">
      <w:pPr>
        <w:pStyle w:val="affc"/>
      </w:pPr>
      <w:r>
        <w:rPr>
          <w:rFonts w:hint="eastAsia"/>
        </w:rPr>
        <w:t>（6）试验件</w:t>
      </w:r>
      <w:r w:rsidRPr="00CD0671">
        <w:rPr>
          <w:rFonts w:hint="eastAsia"/>
        </w:rPr>
        <w:t>蠕变应变。</w:t>
      </w:r>
    </w:p>
    <w:p w14:paraId="2DA8CA1D" w14:textId="77777777" w:rsidR="008D0B65" w:rsidRDefault="008D0B65" w:rsidP="008D0B65">
      <w:pPr>
        <w:pStyle w:val="a5"/>
        <w:jc w:val="both"/>
      </w:pPr>
      <w:r>
        <w:rPr>
          <w:rFonts w:hint="eastAsia"/>
        </w:rPr>
        <w:t>试验条件</w:t>
      </w:r>
    </w:p>
    <w:p w14:paraId="3F5E7A13" w14:textId="77777777" w:rsidR="008D0B65" w:rsidRDefault="008D0B65" w:rsidP="008D0B65">
      <w:pPr>
        <w:pStyle w:val="affc"/>
      </w:pPr>
      <w:r>
        <w:rPr>
          <w:rFonts w:hint="eastAsia"/>
        </w:rPr>
        <w:t>试验期间应控制试验温度偏差为±3℃，升温过程中任何时间试验件温度不得超过规定温度所允许的偏差。如果超出，应在报告中注明。</w:t>
      </w:r>
    </w:p>
    <w:p w14:paraId="267E05F1" w14:textId="77777777" w:rsidR="008D0B65" w:rsidRDefault="008D0B65" w:rsidP="008D0B65">
      <w:pPr>
        <w:pStyle w:val="affc"/>
      </w:pPr>
      <w:r w:rsidRPr="009E48D7">
        <w:rPr>
          <w:rFonts w:ascii="Times New Roman" w:hint="eastAsia"/>
          <w:noProof w:val="0"/>
          <w:kern w:val="21"/>
          <w:szCs w:val="21"/>
        </w:rPr>
        <w:t>内压蠕变锆合金密封管</w:t>
      </w:r>
      <w:r>
        <w:rPr>
          <w:rFonts w:hint="eastAsia"/>
        </w:rPr>
        <w:t>泄氦漏率不超过</w:t>
      </w:r>
      <w:r w:rsidRPr="00483D0B">
        <w:rPr>
          <w:rFonts w:ascii="Times New Roman"/>
          <w:szCs w:val="21"/>
        </w:rPr>
        <w:t>1.33</w:t>
      </w:r>
      <w:r w:rsidRPr="00483D0B">
        <w:rPr>
          <w:rFonts w:ascii="Times New Roman"/>
          <w:szCs w:val="21"/>
        </w:rPr>
        <w:sym w:font="Symbol" w:char="F0B4"/>
      </w:r>
      <w:r w:rsidRPr="00483D0B">
        <w:rPr>
          <w:rFonts w:ascii="Times New Roman"/>
          <w:szCs w:val="21"/>
        </w:rPr>
        <w:t>10</w:t>
      </w:r>
      <w:r w:rsidRPr="00483D0B">
        <w:rPr>
          <w:rFonts w:ascii="Times New Roman"/>
          <w:szCs w:val="21"/>
          <w:vertAlign w:val="superscript"/>
        </w:rPr>
        <w:t>-9</w:t>
      </w:r>
      <w:r w:rsidRPr="00F96707">
        <w:rPr>
          <w:rFonts w:hint="eastAsia"/>
        </w:rPr>
        <w:t>帕·立方米/秒</w:t>
      </w:r>
      <w:r>
        <w:rPr>
          <w:rFonts w:hint="eastAsia"/>
        </w:rPr>
        <w:t>，试验结束应对</w:t>
      </w:r>
      <w:r w:rsidRPr="009E48D7">
        <w:rPr>
          <w:rFonts w:ascii="Times New Roman" w:hint="eastAsia"/>
          <w:noProof w:val="0"/>
          <w:kern w:val="21"/>
          <w:szCs w:val="21"/>
        </w:rPr>
        <w:t>内压蠕变锆合金密封管</w:t>
      </w:r>
      <w:r>
        <w:rPr>
          <w:rFonts w:hint="eastAsia"/>
        </w:rPr>
        <w:t>内压进行刺孔验证，刺孔气体标定可采用图3所示装置。</w:t>
      </w:r>
    </w:p>
    <w:p w14:paraId="4BB6BCA0" w14:textId="0B28DC81" w:rsidR="008D0B65" w:rsidRDefault="00CB4454" w:rsidP="008D0B65">
      <w:pPr>
        <w:pStyle w:val="affc"/>
        <w:jc w:val="center"/>
      </w:pPr>
      <w:r w:rsidRPr="00DB49B5">
        <w:lastRenderedPageBreak/>
        <w:drawing>
          <wp:inline distT="0" distB="0" distL="0" distR="0" wp14:anchorId="3F0AD9D9" wp14:editId="66951A67">
            <wp:extent cx="4070350" cy="3384550"/>
            <wp:effectExtent l="0" t="0" r="0" b="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70350" cy="3384550"/>
                    </a:xfrm>
                    <a:prstGeom prst="rect">
                      <a:avLst/>
                    </a:prstGeom>
                    <a:noFill/>
                    <a:ln>
                      <a:noFill/>
                    </a:ln>
                  </pic:spPr>
                </pic:pic>
              </a:graphicData>
            </a:graphic>
          </wp:inline>
        </w:drawing>
      </w:r>
    </w:p>
    <w:p w14:paraId="3C6F2A4E" w14:textId="77777777" w:rsidR="00CF42BE" w:rsidRPr="008D0B65" w:rsidRDefault="008D0B65" w:rsidP="008D0B65">
      <w:pPr>
        <w:pStyle w:val="affc"/>
        <w:ind w:firstLineChars="0" w:firstLine="0"/>
        <w:jc w:val="center"/>
        <w:rPr>
          <w:color w:val="FF0000"/>
        </w:rPr>
      </w:pPr>
      <w:r w:rsidRPr="002762B9">
        <w:rPr>
          <w:rFonts w:ascii="黑体" w:eastAsia="黑体" w:hint="eastAsia"/>
          <w:kern w:val="21"/>
          <w:szCs w:val="21"/>
        </w:rPr>
        <w:t>图</w:t>
      </w:r>
      <w:r w:rsidRPr="002762B9">
        <w:rPr>
          <w:rFonts w:ascii="黑体" w:eastAsia="黑体"/>
          <w:kern w:val="21"/>
          <w:szCs w:val="21"/>
        </w:rPr>
        <w:t xml:space="preserve">3 </w:t>
      </w:r>
      <w:r>
        <w:rPr>
          <w:rFonts w:ascii="黑体" w:eastAsia="黑体" w:hint="eastAsia"/>
          <w:kern w:val="21"/>
          <w:szCs w:val="21"/>
        </w:rPr>
        <w:t>刺孔气体标定装置</w:t>
      </w:r>
    </w:p>
    <w:p w14:paraId="0FB6C68F" w14:textId="77777777" w:rsidR="00D72F91" w:rsidRPr="008D0B65" w:rsidRDefault="008D0B65" w:rsidP="00D72F91">
      <w:pPr>
        <w:pStyle w:val="a4"/>
        <w:outlineLvl w:val="0"/>
      </w:pPr>
      <w:bookmarkStart w:id="78" w:name="_Toc163561374"/>
      <w:r w:rsidRPr="008D0B65">
        <w:rPr>
          <w:rFonts w:hint="eastAsia"/>
        </w:rPr>
        <w:t>试验报告</w:t>
      </w:r>
      <w:bookmarkEnd w:id="78"/>
    </w:p>
    <w:p w14:paraId="71EC15B7" w14:textId="77777777" w:rsidR="008D0B65" w:rsidRPr="008D0B65" w:rsidRDefault="008D0B65" w:rsidP="008D0B65">
      <w:pPr>
        <w:pStyle w:val="affc"/>
      </w:pPr>
      <w:r w:rsidRPr="008D0B65">
        <w:rPr>
          <w:rFonts w:hint="eastAsia"/>
        </w:rPr>
        <w:t>试验报告至少应给出以下几个方面的内容：</w:t>
      </w:r>
    </w:p>
    <w:p w14:paraId="090A0F69" w14:textId="77777777" w:rsidR="008D0B65" w:rsidRPr="008D0B65" w:rsidRDefault="008D0B65" w:rsidP="008D0B65">
      <w:pPr>
        <w:pStyle w:val="affc"/>
      </w:pPr>
      <w:r w:rsidRPr="008D0B65">
        <w:rPr>
          <w:rFonts w:hint="eastAsia"/>
        </w:rPr>
        <w:t>——材料和试验件标识；</w:t>
      </w:r>
    </w:p>
    <w:p w14:paraId="61FDE16B" w14:textId="77777777" w:rsidR="008D0B65" w:rsidRPr="008D0B65" w:rsidRDefault="008D0B65" w:rsidP="008D0B65">
      <w:pPr>
        <w:pStyle w:val="affc"/>
      </w:pPr>
      <w:r w:rsidRPr="008D0B65">
        <w:rPr>
          <w:rFonts w:hint="eastAsia"/>
        </w:rPr>
        <w:t>——试验件尺寸；</w:t>
      </w:r>
    </w:p>
    <w:p w14:paraId="63BDC180" w14:textId="77777777" w:rsidR="008D0B65" w:rsidRPr="008D0B65" w:rsidRDefault="008D0B65" w:rsidP="008D0B65">
      <w:pPr>
        <w:pStyle w:val="affc"/>
      </w:pPr>
      <w:r w:rsidRPr="008D0B65">
        <w:rPr>
          <w:rFonts w:hint="eastAsia"/>
        </w:rPr>
        <w:t>——规定温度以及如果超出偏差范围的显示温度；</w:t>
      </w:r>
    </w:p>
    <w:p w14:paraId="01B54078" w14:textId="77777777" w:rsidR="008D0B65" w:rsidRPr="008D0B65" w:rsidRDefault="008D0B65" w:rsidP="008D0B65">
      <w:pPr>
        <w:pStyle w:val="affc"/>
      </w:pPr>
      <w:r w:rsidRPr="008D0B65">
        <w:rPr>
          <w:rFonts w:hint="eastAsia"/>
        </w:rPr>
        <w:t>——室温下试验件内部气体压力；</w:t>
      </w:r>
    </w:p>
    <w:p w14:paraId="2176DD77" w14:textId="77777777" w:rsidR="008D0B65" w:rsidRPr="008D0B65" w:rsidRDefault="008D0B65" w:rsidP="008D0B65">
      <w:pPr>
        <w:pStyle w:val="affc"/>
      </w:pPr>
      <w:r w:rsidRPr="008D0B65">
        <w:rPr>
          <w:rFonts w:hint="eastAsia"/>
        </w:rPr>
        <w:t>——试验温度下试验件周向应力；</w:t>
      </w:r>
    </w:p>
    <w:p w14:paraId="681AD59A" w14:textId="77777777" w:rsidR="008D0B65" w:rsidRPr="008D0B65" w:rsidRDefault="008D0B65" w:rsidP="008D0B65">
      <w:pPr>
        <w:pStyle w:val="affc"/>
      </w:pPr>
      <w:r w:rsidRPr="008D0B65">
        <w:rPr>
          <w:rFonts w:hint="eastAsia"/>
        </w:rPr>
        <w:t>——试验前后试验件外径；</w:t>
      </w:r>
    </w:p>
    <w:p w14:paraId="68816EB4" w14:textId="77777777" w:rsidR="008D0B65" w:rsidRPr="008D0B65" w:rsidRDefault="008D0B65" w:rsidP="008D0B65">
      <w:pPr>
        <w:pStyle w:val="affc"/>
      </w:pPr>
      <w:r w:rsidRPr="008D0B65">
        <w:rPr>
          <w:rFonts w:hint="eastAsia"/>
        </w:rPr>
        <w:t>——试验前试验件壁厚；</w:t>
      </w:r>
    </w:p>
    <w:p w14:paraId="4880CF99" w14:textId="77777777" w:rsidR="008D0B65" w:rsidRPr="008D0B65" w:rsidRDefault="008D0B65" w:rsidP="008D0B65">
      <w:pPr>
        <w:pStyle w:val="affc"/>
      </w:pPr>
      <w:r w:rsidRPr="008D0B65">
        <w:rPr>
          <w:rFonts w:hint="eastAsia"/>
        </w:rPr>
        <w:t>——试验件蠕变应变；</w:t>
      </w:r>
    </w:p>
    <w:p w14:paraId="10A9031E" w14:textId="77777777" w:rsidR="00F36A73" w:rsidRPr="008D0B65" w:rsidRDefault="008D0B65" w:rsidP="008D0B65">
      <w:pPr>
        <w:pStyle w:val="affc"/>
      </w:pPr>
      <w:r w:rsidRPr="008D0B65">
        <w:rPr>
          <w:rFonts w:hint="eastAsia"/>
        </w:rPr>
        <w:t>——试验件内压刺孔验证结果。</w:t>
      </w:r>
    </w:p>
    <w:p w14:paraId="3EE943E8" w14:textId="77777777" w:rsidR="00F34B99" w:rsidRPr="00892FA8" w:rsidRDefault="00892FA8" w:rsidP="00892FA8">
      <w:pPr>
        <w:pStyle w:val="affffffd"/>
        <w:framePr w:wrap="around"/>
      </w:pPr>
      <w:r w:rsidRPr="00766867">
        <w:t>_________________________________</w:t>
      </w:r>
    </w:p>
    <w:sectPr w:rsidR="00F34B99" w:rsidRPr="00892FA8"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1289B" w14:textId="77777777" w:rsidR="00A13DE5" w:rsidRDefault="00A13DE5">
      <w:r>
        <w:separator/>
      </w:r>
    </w:p>
  </w:endnote>
  <w:endnote w:type="continuationSeparator" w:id="0">
    <w:p w14:paraId="4FEDCBED" w14:textId="77777777" w:rsidR="00A13DE5" w:rsidRDefault="00A13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5BEA8" w14:textId="77777777" w:rsidR="00406BFF" w:rsidRDefault="00406BFF" w:rsidP="00892FA8">
    <w:pPr>
      <w:pStyle w:val="affd"/>
    </w:pPr>
    <w:r>
      <w:fldChar w:fldCharType="begin"/>
    </w:r>
    <w:r>
      <w:instrText xml:space="preserve"> PAGE  \* MERGEFORMAT </w:instrText>
    </w:r>
    <w:r>
      <w:fldChar w:fldCharType="separate"/>
    </w:r>
    <w:r w:rsidR="008D0B65">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CF3DA" w14:textId="77777777" w:rsidR="00A13DE5" w:rsidRDefault="00A13DE5">
      <w:r>
        <w:separator/>
      </w:r>
    </w:p>
  </w:footnote>
  <w:footnote w:type="continuationSeparator" w:id="0">
    <w:p w14:paraId="63E125C7" w14:textId="77777777" w:rsidR="00A13DE5" w:rsidRDefault="00A13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C8422" w14:textId="77777777" w:rsidR="00406BFF" w:rsidRDefault="00406BFF" w:rsidP="003738E5">
    <w:pPr>
      <w:pStyle w:val="affe"/>
      <w:wordWrap w:val="0"/>
    </w:pPr>
    <w:r>
      <w:rPr>
        <w:rFonts w:hint="eastAsia"/>
      </w:rPr>
      <w:t>T/CNEA</w:t>
    </w:r>
    <w:r>
      <w:t xml:space="preserve">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15:restartNumberingAfterBreak="0">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68FAB4E2"/>
    <w:lvl w:ilvl="0">
      <w:start w:val="1"/>
      <w:numFmt w:val="none"/>
      <w:pStyle w:val="a1"/>
      <w:suff w:val="nothing"/>
      <w:lvlText w:val="%1示例："/>
      <w:lvlJc w:val="left"/>
      <w:pPr>
        <w:ind w:left="1338" w:firstLine="363"/>
      </w:pPr>
      <w:rPr>
        <w:rFonts w:ascii="黑体" w:eastAsia="黑体" w:hint="eastAsia"/>
        <w:b w:val="0"/>
        <w:i w:val="0"/>
        <w:sz w:val="18"/>
        <w:szCs w:val="18"/>
      </w:rPr>
    </w:lvl>
    <w:lvl w:ilvl="1">
      <w:start w:val="1"/>
      <w:numFmt w:val="lowerLetter"/>
      <w:lvlText w:val="%2)"/>
      <w:lvlJc w:val="left"/>
      <w:pPr>
        <w:tabs>
          <w:tab w:val="num" w:pos="1701"/>
        </w:tabs>
        <w:ind w:left="1338" w:firstLine="363"/>
      </w:pPr>
      <w:rPr>
        <w:rFonts w:hint="eastAsia"/>
      </w:rPr>
    </w:lvl>
    <w:lvl w:ilvl="2">
      <w:start w:val="1"/>
      <w:numFmt w:val="lowerRoman"/>
      <w:lvlText w:val="%3."/>
      <w:lvlJc w:val="right"/>
      <w:pPr>
        <w:tabs>
          <w:tab w:val="num" w:pos="1701"/>
        </w:tabs>
        <w:ind w:left="1338" w:firstLine="363"/>
      </w:pPr>
      <w:rPr>
        <w:rFonts w:hint="eastAsia"/>
      </w:rPr>
    </w:lvl>
    <w:lvl w:ilvl="3">
      <w:start w:val="1"/>
      <w:numFmt w:val="decimal"/>
      <w:lvlText w:val="%4."/>
      <w:lvlJc w:val="left"/>
      <w:pPr>
        <w:tabs>
          <w:tab w:val="num" w:pos="1701"/>
        </w:tabs>
        <w:ind w:left="1338" w:firstLine="363"/>
      </w:pPr>
      <w:rPr>
        <w:rFonts w:hint="eastAsia"/>
      </w:rPr>
    </w:lvl>
    <w:lvl w:ilvl="4">
      <w:start w:val="1"/>
      <w:numFmt w:val="lowerLetter"/>
      <w:lvlText w:val="%5)"/>
      <w:lvlJc w:val="left"/>
      <w:pPr>
        <w:tabs>
          <w:tab w:val="num" w:pos="1701"/>
        </w:tabs>
        <w:ind w:left="1338" w:firstLine="363"/>
      </w:pPr>
      <w:rPr>
        <w:rFonts w:hint="eastAsia"/>
      </w:rPr>
    </w:lvl>
    <w:lvl w:ilvl="5">
      <w:start w:val="1"/>
      <w:numFmt w:val="lowerRoman"/>
      <w:lvlText w:val="%6."/>
      <w:lvlJc w:val="right"/>
      <w:pPr>
        <w:tabs>
          <w:tab w:val="num" w:pos="1701"/>
        </w:tabs>
        <w:ind w:left="1338" w:firstLine="363"/>
      </w:pPr>
      <w:rPr>
        <w:rFonts w:hint="eastAsia"/>
      </w:rPr>
    </w:lvl>
    <w:lvl w:ilvl="6">
      <w:start w:val="1"/>
      <w:numFmt w:val="decimal"/>
      <w:lvlText w:val="%7."/>
      <w:lvlJc w:val="left"/>
      <w:pPr>
        <w:tabs>
          <w:tab w:val="num" w:pos="1701"/>
        </w:tabs>
        <w:ind w:left="1338" w:firstLine="363"/>
      </w:pPr>
      <w:rPr>
        <w:rFonts w:hint="eastAsia"/>
      </w:rPr>
    </w:lvl>
    <w:lvl w:ilvl="7">
      <w:start w:val="1"/>
      <w:numFmt w:val="lowerLetter"/>
      <w:lvlText w:val="%8)"/>
      <w:lvlJc w:val="left"/>
      <w:pPr>
        <w:tabs>
          <w:tab w:val="num" w:pos="1701"/>
        </w:tabs>
        <w:ind w:left="1338" w:firstLine="363"/>
      </w:pPr>
      <w:rPr>
        <w:rFonts w:hint="eastAsia"/>
      </w:rPr>
    </w:lvl>
    <w:lvl w:ilvl="8">
      <w:start w:val="1"/>
      <w:numFmt w:val="lowerRoman"/>
      <w:lvlText w:val="%9."/>
      <w:lvlJc w:val="right"/>
      <w:pPr>
        <w:tabs>
          <w:tab w:val="num" w:pos="1701"/>
        </w:tabs>
        <w:ind w:left="1338" w:firstLine="363"/>
      </w:pPr>
      <w:rPr>
        <w:rFonts w:hint="eastAsia"/>
      </w:rPr>
    </w:lvl>
  </w:abstractNum>
  <w:abstractNum w:abstractNumId="3" w15:restartNumberingAfterBreak="0">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15:restartNumberingAfterBreak="0">
    <w:nsid w:val="1DBF583A"/>
    <w:multiLevelType w:val="multilevel"/>
    <w:tmpl w:val="0784D66E"/>
    <w:lvl w:ilvl="0">
      <w:start w:val="1"/>
      <w:numFmt w:val="decimal"/>
      <w:lvlRestart w:val="0"/>
      <w:pStyle w:val="a3"/>
      <w:suff w:val="nothing"/>
      <w:lvlText w:val="注%1："/>
      <w:lvlJc w:val="left"/>
      <w:pPr>
        <w:ind w:left="811" w:hanging="448"/>
      </w:pPr>
      <w:rPr>
        <w:rFonts w:ascii="黑体" w:eastAsia="黑体" w:hAnsi="黑体" w:hint="eastAsia"/>
        <w:b w:val="0"/>
        <w:i w:val="0"/>
        <w:sz w:val="18"/>
        <w:szCs w:val="18"/>
        <w:vertAlign w:val="baseline"/>
      </w:rPr>
    </w:lvl>
    <w:lvl w:ilvl="1">
      <w:start w:val="1"/>
      <w:numFmt w:val="lowerLetter"/>
      <w:lvlText w:val="%2)"/>
      <w:lvlJc w:val="left"/>
      <w:pPr>
        <w:tabs>
          <w:tab w:val="num" w:pos="181"/>
        </w:tabs>
        <w:ind w:left="1174" w:hanging="630"/>
      </w:pPr>
      <w:rPr>
        <w:rFonts w:hint="eastAsia"/>
        <w:vertAlign w:val="baseline"/>
      </w:rPr>
    </w:lvl>
    <w:lvl w:ilvl="2">
      <w:start w:val="1"/>
      <w:numFmt w:val="lowerRoman"/>
      <w:lvlText w:val="%3."/>
      <w:lvlJc w:val="right"/>
      <w:pPr>
        <w:tabs>
          <w:tab w:val="num" w:pos="181"/>
        </w:tabs>
        <w:ind w:left="1174" w:hanging="630"/>
      </w:pPr>
      <w:rPr>
        <w:rFonts w:hint="eastAsia"/>
        <w:vertAlign w:val="baseline"/>
      </w:rPr>
    </w:lvl>
    <w:lvl w:ilvl="3">
      <w:start w:val="1"/>
      <w:numFmt w:val="decimal"/>
      <w:lvlText w:val="%4."/>
      <w:lvlJc w:val="left"/>
      <w:pPr>
        <w:tabs>
          <w:tab w:val="num" w:pos="181"/>
        </w:tabs>
        <w:ind w:left="1174" w:hanging="630"/>
      </w:pPr>
      <w:rPr>
        <w:rFonts w:hint="eastAsia"/>
        <w:vertAlign w:val="baseline"/>
      </w:rPr>
    </w:lvl>
    <w:lvl w:ilvl="4">
      <w:start w:val="1"/>
      <w:numFmt w:val="lowerLetter"/>
      <w:lvlText w:val="%5)"/>
      <w:lvlJc w:val="left"/>
      <w:pPr>
        <w:tabs>
          <w:tab w:val="num" w:pos="181"/>
        </w:tabs>
        <w:ind w:left="1174" w:hanging="630"/>
      </w:pPr>
      <w:rPr>
        <w:rFonts w:hint="eastAsia"/>
        <w:vertAlign w:val="baseline"/>
      </w:rPr>
    </w:lvl>
    <w:lvl w:ilvl="5">
      <w:start w:val="1"/>
      <w:numFmt w:val="lowerRoman"/>
      <w:lvlText w:val="%6."/>
      <w:lvlJc w:val="right"/>
      <w:pPr>
        <w:tabs>
          <w:tab w:val="num" w:pos="181"/>
        </w:tabs>
        <w:ind w:left="1174" w:hanging="630"/>
      </w:pPr>
      <w:rPr>
        <w:rFonts w:hint="eastAsia"/>
        <w:vertAlign w:val="baseline"/>
      </w:rPr>
    </w:lvl>
    <w:lvl w:ilvl="6">
      <w:start w:val="1"/>
      <w:numFmt w:val="decimal"/>
      <w:lvlText w:val="%7."/>
      <w:lvlJc w:val="left"/>
      <w:pPr>
        <w:tabs>
          <w:tab w:val="num" w:pos="181"/>
        </w:tabs>
        <w:ind w:left="1174" w:hanging="630"/>
      </w:pPr>
      <w:rPr>
        <w:rFonts w:hint="eastAsia"/>
        <w:vertAlign w:val="baseline"/>
      </w:rPr>
    </w:lvl>
    <w:lvl w:ilvl="7">
      <w:start w:val="1"/>
      <w:numFmt w:val="lowerLetter"/>
      <w:lvlText w:val="%8)"/>
      <w:lvlJc w:val="left"/>
      <w:pPr>
        <w:tabs>
          <w:tab w:val="num" w:pos="181"/>
        </w:tabs>
        <w:ind w:left="1174" w:hanging="630"/>
      </w:pPr>
      <w:rPr>
        <w:rFonts w:hint="eastAsia"/>
        <w:vertAlign w:val="baseline"/>
      </w:rPr>
    </w:lvl>
    <w:lvl w:ilvl="8">
      <w:start w:val="1"/>
      <w:numFmt w:val="lowerRoman"/>
      <w:lvlText w:val="%9."/>
      <w:lvlJc w:val="right"/>
      <w:pPr>
        <w:tabs>
          <w:tab w:val="num" w:pos="181"/>
        </w:tabs>
        <w:ind w:left="1174" w:hanging="630"/>
      </w:pPr>
      <w:rPr>
        <w:rFonts w:hint="eastAsia"/>
        <w:vertAlign w:val="baseline"/>
      </w:rPr>
    </w:lvl>
  </w:abstractNum>
  <w:abstractNum w:abstractNumId="5" w15:restartNumberingAfterBreak="0">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1135"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15:restartNumberingAfterBreak="0">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7" w15:restartNumberingAfterBreak="0">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8" w15:restartNumberingAfterBreak="0">
    <w:nsid w:val="2EC5739C"/>
    <w:multiLevelType w:val="hybridMultilevel"/>
    <w:tmpl w:val="4D7C1E7E"/>
    <w:lvl w:ilvl="0" w:tplc="B13CD90C">
      <w:start w:val="1"/>
      <w:numFmt w:val="lowerLetter"/>
      <w:lvlText w:val="%1)"/>
      <w:lvlJc w:val="left"/>
      <w:pPr>
        <w:ind w:left="833" w:hanging="510"/>
      </w:pPr>
      <w:rPr>
        <w:rFonts w:hint="default"/>
      </w:rPr>
    </w:lvl>
    <w:lvl w:ilvl="1" w:tplc="04090019" w:tentative="1">
      <w:start w:val="1"/>
      <w:numFmt w:val="lowerLetter"/>
      <w:lvlText w:val="%2)"/>
      <w:lvlJc w:val="left"/>
      <w:pPr>
        <w:ind w:left="1163" w:hanging="420"/>
      </w:pPr>
    </w:lvl>
    <w:lvl w:ilvl="2" w:tplc="0409001B" w:tentative="1">
      <w:start w:val="1"/>
      <w:numFmt w:val="lowerRoman"/>
      <w:lvlText w:val="%3."/>
      <w:lvlJc w:val="right"/>
      <w:pPr>
        <w:ind w:left="1583" w:hanging="420"/>
      </w:pPr>
    </w:lvl>
    <w:lvl w:ilvl="3" w:tplc="0409000F" w:tentative="1">
      <w:start w:val="1"/>
      <w:numFmt w:val="decimal"/>
      <w:lvlText w:val="%4."/>
      <w:lvlJc w:val="left"/>
      <w:pPr>
        <w:ind w:left="2003" w:hanging="420"/>
      </w:pPr>
    </w:lvl>
    <w:lvl w:ilvl="4" w:tplc="04090019" w:tentative="1">
      <w:start w:val="1"/>
      <w:numFmt w:val="lowerLetter"/>
      <w:lvlText w:val="%5)"/>
      <w:lvlJc w:val="left"/>
      <w:pPr>
        <w:ind w:left="2423" w:hanging="420"/>
      </w:pPr>
    </w:lvl>
    <w:lvl w:ilvl="5" w:tplc="0409001B" w:tentative="1">
      <w:start w:val="1"/>
      <w:numFmt w:val="lowerRoman"/>
      <w:lvlText w:val="%6."/>
      <w:lvlJc w:val="right"/>
      <w:pPr>
        <w:ind w:left="2843" w:hanging="420"/>
      </w:pPr>
    </w:lvl>
    <w:lvl w:ilvl="6" w:tplc="0409000F" w:tentative="1">
      <w:start w:val="1"/>
      <w:numFmt w:val="decimal"/>
      <w:lvlText w:val="%7."/>
      <w:lvlJc w:val="left"/>
      <w:pPr>
        <w:ind w:left="3263" w:hanging="420"/>
      </w:pPr>
    </w:lvl>
    <w:lvl w:ilvl="7" w:tplc="04090019" w:tentative="1">
      <w:start w:val="1"/>
      <w:numFmt w:val="lowerLetter"/>
      <w:lvlText w:val="%8)"/>
      <w:lvlJc w:val="left"/>
      <w:pPr>
        <w:ind w:left="3683" w:hanging="420"/>
      </w:pPr>
    </w:lvl>
    <w:lvl w:ilvl="8" w:tplc="0409001B" w:tentative="1">
      <w:start w:val="1"/>
      <w:numFmt w:val="lowerRoman"/>
      <w:lvlText w:val="%9."/>
      <w:lvlJc w:val="right"/>
      <w:pPr>
        <w:ind w:left="4103" w:hanging="420"/>
      </w:pPr>
    </w:lvl>
  </w:abstractNum>
  <w:abstractNum w:abstractNumId="9" w15:restartNumberingAfterBreak="0">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0" w15:restartNumberingAfterBreak="0">
    <w:nsid w:val="44C50F90"/>
    <w:multiLevelType w:val="multilevel"/>
    <w:tmpl w:val="8D0EBDC6"/>
    <w:lvl w:ilvl="0">
      <w:start w:val="1"/>
      <w:numFmt w:val="lowerLetter"/>
      <w:lvlRestart w:val="0"/>
      <w:pStyle w:val="af0"/>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f1"/>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1" w15:restartNumberingAfterBreak="0">
    <w:nsid w:val="4B733A5F"/>
    <w:multiLevelType w:val="multilevel"/>
    <w:tmpl w:val="51A8FA32"/>
    <w:lvl w:ilvl="0">
      <w:start w:val="1"/>
      <w:numFmt w:val="decimal"/>
      <w:lvlRestart w:val="0"/>
      <w:pStyle w:val="af2"/>
      <w:suff w:val="nothing"/>
      <w:lvlText w:val="示例%1："/>
      <w:lvlJc w:val="left"/>
      <w:pPr>
        <w:ind w:left="0" w:firstLine="363"/>
      </w:pPr>
      <w:rPr>
        <w:rFonts w:ascii="黑体" w:eastAsia="黑体" w:hAnsi="黑体" w:hint="eastAsia"/>
        <w:b w:val="0"/>
        <w:i w:val="0"/>
        <w:sz w:val="18"/>
        <w:szCs w:val="18"/>
        <w:vertAlign w:val="baseline"/>
      </w:rPr>
    </w:lvl>
    <w:lvl w:ilvl="1">
      <w:start w:val="1"/>
      <w:numFmt w:val="lowerLetter"/>
      <w:lvlText w:val="%2)"/>
      <w:lvlJc w:val="left"/>
      <w:pPr>
        <w:ind w:left="0" w:firstLine="0"/>
      </w:pPr>
      <w:rPr>
        <w:rFonts w:hint="eastAsia"/>
        <w:vertAlign w:val="baseline"/>
      </w:rPr>
    </w:lvl>
    <w:lvl w:ilvl="2">
      <w:start w:val="1"/>
      <w:numFmt w:val="lowerRoman"/>
      <w:lvlText w:val="%3."/>
      <w:lvlJc w:val="right"/>
      <w:pPr>
        <w:ind w:left="839" w:hanging="442"/>
      </w:pPr>
      <w:rPr>
        <w:rFonts w:hint="eastAsia"/>
        <w:vertAlign w:val="baseline"/>
      </w:rPr>
    </w:lvl>
    <w:lvl w:ilvl="3">
      <w:start w:val="1"/>
      <w:numFmt w:val="decimal"/>
      <w:lvlText w:val="%4."/>
      <w:lvlJc w:val="left"/>
      <w:pPr>
        <w:ind w:left="839" w:hanging="442"/>
      </w:pPr>
      <w:rPr>
        <w:rFonts w:hint="eastAsia"/>
        <w:vertAlign w:val="baseline"/>
      </w:rPr>
    </w:lvl>
    <w:lvl w:ilvl="4">
      <w:start w:val="1"/>
      <w:numFmt w:val="lowerLetter"/>
      <w:lvlText w:val="%5)"/>
      <w:lvlJc w:val="left"/>
      <w:pPr>
        <w:ind w:left="839" w:hanging="442"/>
      </w:pPr>
      <w:rPr>
        <w:rFonts w:hint="eastAsia"/>
        <w:vertAlign w:val="baseline"/>
      </w:rPr>
    </w:lvl>
    <w:lvl w:ilvl="5">
      <w:start w:val="1"/>
      <w:numFmt w:val="lowerRoman"/>
      <w:lvlText w:val="%6."/>
      <w:lvlJc w:val="right"/>
      <w:pPr>
        <w:ind w:left="839" w:hanging="442"/>
      </w:pPr>
      <w:rPr>
        <w:rFonts w:hint="eastAsia"/>
        <w:vertAlign w:val="baseline"/>
      </w:rPr>
    </w:lvl>
    <w:lvl w:ilvl="6">
      <w:start w:val="1"/>
      <w:numFmt w:val="decimal"/>
      <w:lvlText w:val="%7."/>
      <w:lvlJc w:val="left"/>
      <w:pPr>
        <w:ind w:left="839" w:hanging="442"/>
      </w:pPr>
      <w:rPr>
        <w:rFonts w:hint="eastAsia"/>
        <w:vertAlign w:val="baseline"/>
      </w:rPr>
    </w:lvl>
    <w:lvl w:ilvl="7">
      <w:start w:val="1"/>
      <w:numFmt w:val="lowerLetter"/>
      <w:lvlText w:val="%8)"/>
      <w:lvlJc w:val="left"/>
      <w:pPr>
        <w:ind w:left="839" w:hanging="442"/>
      </w:pPr>
      <w:rPr>
        <w:rFonts w:hint="eastAsia"/>
        <w:vertAlign w:val="baseline"/>
      </w:rPr>
    </w:lvl>
    <w:lvl w:ilvl="8">
      <w:start w:val="1"/>
      <w:numFmt w:val="lowerRoman"/>
      <w:lvlText w:val="%9."/>
      <w:lvlJc w:val="right"/>
      <w:pPr>
        <w:ind w:left="839" w:hanging="442"/>
      </w:pPr>
      <w:rPr>
        <w:rFonts w:hint="eastAsia"/>
        <w:vertAlign w:val="baseline"/>
      </w:rPr>
    </w:lvl>
  </w:abstractNum>
  <w:abstractNum w:abstractNumId="12" w15:restartNumberingAfterBreak="0">
    <w:nsid w:val="557C2AF5"/>
    <w:multiLevelType w:val="multilevel"/>
    <w:tmpl w:val="5AB41562"/>
    <w:lvl w:ilvl="0">
      <w:start w:val="1"/>
      <w:numFmt w:val="decimal"/>
      <w:pStyle w:val="af3"/>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60B55DC2"/>
    <w:multiLevelType w:val="multilevel"/>
    <w:tmpl w:val="9DCC486E"/>
    <w:lvl w:ilvl="0">
      <w:start w:val="1"/>
      <w:numFmt w:val="upperLetter"/>
      <w:pStyle w:val="af4"/>
      <w:lvlText w:val="%1"/>
      <w:lvlJc w:val="left"/>
      <w:pPr>
        <w:tabs>
          <w:tab w:val="num" w:pos="0"/>
        </w:tabs>
        <w:ind w:left="0" w:hanging="425"/>
      </w:pPr>
      <w:rPr>
        <w:rFonts w:hint="eastAsia"/>
      </w:rPr>
    </w:lvl>
    <w:lvl w:ilvl="1">
      <w:start w:val="1"/>
      <w:numFmt w:val="decimal"/>
      <w:pStyle w:val="af5"/>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14" w15:restartNumberingAfterBreak="0">
    <w:nsid w:val="646260FA"/>
    <w:multiLevelType w:val="multilevel"/>
    <w:tmpl w:val="4F2011E8"/>
    <w:lvl w:ilvl="0">
      <w:start w:val="1"/>
      <w:numFmt w:val="decimal"/>
      <w:pStyle w:val="af6"/>
      <w:suff w:val="nothing"/>
      <w:lvlText w:val="表%1　"/>
      <w:lvlJc w:val="left"/>
      <w:pPr>
        <w:ind w:left="2835"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657D3FBC"/>
    <w:multiLevelType w:val="multilevel"/>
    <w:tmpl w:val="95FA0F16"/>
    <w:lvl w:ilvl="0">
      <w:start w:val="1"/>
      <w:numFmt w:val="upperLetter"/>
      <w:pStyle w:val="af7"/>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9"/>
      <w:suff w:val="nothing"/>
      <w:lvlText w:val="%1.%2.%3　"/>
      <w:lvlJc w:val="left"/>
      <w:pPr>
        <w:ind w:left="0" w:firstLine="0"/>
      </w:pPr>
      <w:rPr>
        <w:rFonts w:ascii="黑体" w:eastAsia="黑体" w:hAnsi="Times New Roman" w:hint="eastAsia"/>
        <w:b w:val="0"/>
        <w:i w:val="0"/>
        <w:sz w:val="21"/>
      </w:rPr>
    </w:lvl>
    <w:lvl w:ilvl="3">
      <w:start w:val="1"/>
      <w:numFmt w:val="decimal"/>
      <w:pStyle w:val="afa"/>
      <w:suff w:val="nothing"/>
      <w:lvlText w:val="%1.%2.%3.%4　"/>
      <w:lvlJc w:val="left"/>
      <w:pPr>
        <w:ind w:left="0" w:firstLine="0"/>
      </w:pPr>
      <w:rPr>
        <w:rFonts w:ascii="黑体" w:eastAsia="黑体" w:hAnsi="Times New Roman" w:hint="eastAsia"/>
        <w:b w:val="0"/>
        <w:i w:val="0"/>
        <w:sz w:val="21"/>
      </w:rPr>
    </w:lvl>
    <w:lvl w:ilvl="4">
      <w:start w:val="1"/>
      <w:numFmt w:val="decimal"/>
      <w:pStyle w:val="afb"/>
      <w:suff w:val="nothing"/>
      <w:lvlText w:val="%1.%2.%3.%4.%5　"/>
      <w:lvlJc w:val="left"/>
      <w:pPr>
        <w:ind w:left="0" w:firstLine="0"/>
      </w:pPr>
      <w:rPr>
        <w:rFonts w:ascii="黑体" w:eastAsia="黑体" w:hAnsi="Times New Roman" w:hint="eastAsia"/>
        <w:b w:val="0"/>
        <w:i w:val="0"/>
        <w:sz w:val="21"/>
      </w:rPr>
    </w:lvl>
    <w:lvl w:ilvl="5">
      <w:start w:val="1"/>
      <w:numFmt w:val="decimal"/>
      <w:pStyle w:val="afc"/>
      <w:suff w:val="nothing"/>
      <w:lvlText w:val="%1.%2.%3.%4.%5.%6　"/>
      <w:lvlJc w:val="left"/>
      <w:pPr>
        <w:ind w:left="0" w:firstLine="0"/>
      </w:pPr>
      <w:rPr>
        <w:rFonts w:ascii="黑体" w:eastAsia="黑体" w:hAnsi="Times New Roman" w:hint="eastAsia"/>
        <w:b w:val="0"/>
        <w:i w:val="0"/>
        <w:sz w:val="21"/>
      </w:rPr>
    </w:lvl>
    <w:lvl w:ilvl="6">
      <w:start w:val="1"/>
      <w:numFmt w:val="decimal"/>
      <w:pStyle w:val="af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6CEA2025"/>
    <w:multiLevelType w:val="multilevel"/>
    <w:tmpl w:val="6CEA2025"/>
    <w:lvl w:ilvl="0">
      <w:start w:val="1"/>
      <w:numFmt w:val="none"/>
      <w:pStyle w:val="afe"/>
      <w:suff w:val="nothing"/>
      <w:lvlText w:val="%1"/>
      <w:lvlJc w:val="left"/>
      <w:pPr>
        <w:ind w:left="0" w:firstLine="0"/>
      </w:pPr>
      <w:rPr>
        <w:rFonts w:ascii="Times New Roman" w:hAnsi="Times New Roman" w:hint="default"/>
        <w:b/>
        <w:i w:val="0"/>
        <w:sz w:val="21"/>
      </w:rPr>
    </w:lvl>
    <w:lvl w:ilvl="1">
      <w:start w:val="1"/>
      <w:numFmt w:val="decimal"/>
      <w:pStyle w:val="aff"/>
      <w:suff w:val="nothing"/>
      <w:lvlText w:val="%1%2　"/>
      <w:lvlJc w:val="left"/>
      <w:pPr>
        <w:ind w:left="0" w:firstLine="0"/>
      </w:pPr>
      <w:rPr>
        <w:rFonts w:ascii="黑体" w:eastAsia="黑体" w:hAnsi="Times New Roman" w:hint="eastAsia"/>
        <w:b w:val="0"/>
        <w:i w:val="0"/>
        <w:sz w:val="21"/>
      </w:rPr>
    </w:lvl>
    <w:lvl w:ilvl="2">
      <w:start w:val="1"/>
      <w:numFmt w:val="decimal"/>
      <w:pStyle w:val="aff0"/>
      <w:suff w:val="nothing"/>
      <w:lvlText w:val="%1%2.%3　"/>
      <w:lvlJc w:val="left"/>
      <w:pPr>
        <w:ind w:left="426" w:firstLine="0"/>
      </w:pPr>
      <w:rPr>
        <w:rFonts w:ascii="黑体" w:eastAsia="黑体" w:hAnsi="Times New Roman" w:hint="eastAsia"/>
        <w:b w:val="0"/>
        <w:i w:val="0"/>
        <w:sz w:val="21"/>
      </w:rPr>
    </w:lvl>
    <w:lvl w:ilvl="3">
      <w:start w:val="1"/>
      <w:numFmt w:val="decimal"/>
      <w:pStyle w:val="aff1"/>
      <w:suff w:val="nothing"/>
      <w:lvlText w:val="%1%2.%3.%4　"/>
      <w:lvlJc w:val="left"/>
      <w:pPr>
        <w:ind w:left="993" w:firstLine="0"/>
      </w:pPr>
      <w:rPr>
        <w:rFonts w:ascii="黑体" w:eastAsia="黑体" w:hAnsi="Times New Roman" w:hint="eastAsia"/>
        <w:b w:val="0"/>
        <w:i w:val="0"/>
        <w:sz w:val="21"/>
      </w:rPr>
    </w:lvl>
    <w:lvl w:ilvl="4">
      <w:start w:val="1"/>
      <w:numFmt w:val="decimal"/>
      <w:pStyle w:val="aff2"/>
      <w:suff w:val="nothing"/>
      <w:lvlText w:val="%1%2.%3.%4.%5　"/>
      <w:lvlJc w:val="left"/>
      <w:pPr>
        <w:ind w:left="0" w:firstLine="0"/>
      </w:pPr>
      <w:rPr>
        <w:rFonts w:ascii="黑体" w:eastAsia="黑体" w:hAnsi="Times New Roman" w:hint="eastAsia"/>
        <w:b w:val="0"/>
        <w:i w:val="0"/>
        <w:sz w:val="21"/>
      </w:rPr>
    </w:lvl>
    <w:lvl w:ilvl="5">
      <w:start w:val="1"/>
      <w:numFmt w:val="decimal"/>
      <w:pStyle w:val="aff3"/>
      <w:suff w:val="nothing"/>
      <w:lvlText w:val="%1%2.%3.%4.%5.%6　"/>
      <w:lvlJc w:val="left"/>
      <w:pPr>
        <w:ind w:left="0" w:firstLine="0"/>
      </w:pPr>
      <w:rPr>
        <w:rFonts w:ascii="黑体" w:eastAsia="黑体" w:hAnsi="Times New Roman" w:hint="eastAsia"/>
        <w:b w:val="0"/>
        <w:i w:val="0"/>
        <w:sz w:val="21"/>
      </w:rPr>
    </w:lvl>
    <w:lvl w:ilvl="6">
      <w:start w:val="1"/>
      <w:numFmt w:val="decimal"/>
      <w:pStyle w:val="aff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D6C07CD"/>
    <w:multiLevelType w:val="multilevel"/>
    <w:tmpl w:val="7A408B34"/>
    <w:lvl w:ilvl="0">
      <w:start w:val="1"/>
      <w:numFmt w:val="lowerLetter"/>
      <w:pStyle w:val="aff5"/>
      <w:lvlText w:val="%1)"/>
      <w:lvlJc w:val="left"/>
      <w:pPr>
        <w:tabs>
          <w:tab w:val="num" w:pos="839"/>
        </w:tabs>
        <w:ind w:left="839" w:hanging="419"/>
      </w:pPr>
      <w:rPr>
        <w:rFonts w:ascii="宋体" w:eastAsia="宋体" w:hint="eastAsia"/>
        <w:b w:val="0"/>
        <w:i w:val="0"/>
        <w:sz w:val="21"/>
      </w:rPr>
    </w:lvl>
    <w:lvl w:ilvl="1">
      <w:start w:val="1"/>
      <w:numFmt w:val="decimal"/>
      <w:pStyle w:val="aff6"/>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18" w15:restartNumberingAfterBreak="0">
    <w:nsid w:val="6DBF04F4"/>
    <w:multiLevelType w:val="multilevel"/>
    <w:tmpl w:val="5BEC0A32"/>
    <w:lvl w:ilvl="0">
      <w:start w:val="1"/>
      <w:numFmt w:val="none"/>
      <w:pStyle w:val="aff7"/>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num w:numId="1" w16cid:durableId="1776365835">
    <w:abstractNumId w:val="2"/>
  </w:num>
  <w:num w:numId="2" w16cid:durableId="703286606">
    <w:abstractNumId w:val="18"/>
  </w:num>
  <w:num w:numId="3" w16cid:durableId="1727601730">
    <w:abstractNumId w:val="0"/>
  </w:num>
  <w:num w:numId="4" w16cid:durableId="1421291099">
    <w:abstractNumId w:val="7"/>
  </w:num>
  <w:num w:numId="5" w16cid:durableId="427316289">
    <w:abstractNumId w:val="4"/>
  </w:num>
  <w:num w:numId="6" w16cid:durableId="2112241783">
    <w:abstractNumId w:val="11"/>
  </w:num>
  <w:num w:numId="7" w16cid:durableId="1451390889">
    <w:abstractNumId w:val="13"/>
  </w:num>
  <w:num w:numId="8" w16cid:durableId="1615988269">
    <w:abstractNumId w:val="6"/>
  </w:num>
  <w:num w:numId="9" w16cid:durableId="536893475">
    <w:abstractNumId w:val="15"/>
  </w:num>
  <w:num w:numId="10" w16cid:durableId="1925647298">
    <w:abstractNumId w:val="17"/>
  </w:num>
  <w:num w:numId="11" w16cid:durableId="1064451563">
    <w:abstractNumId w:val="1"/>
  </w:num>
  <w:num w:numId="12" w16cid:durableId="539363433">
    <w:abstractNumId w:val="9"/>
  </w:num>
  <w:num w:numId="13" w16cid:durableId="1423913967">
    <w:abstractNumId w:val="3"/>
  </w:num>
  <w:num w:numId="14" w16cid:durableId="378938450">
    <w:abstractNumId w:val="14"/>
  </w:num>
  <w:num w:numId="15" w16cid:durableId="78672151">
    <w:abstractNumId w:val="12"/>
  </w:num>
  <w:num w:numId="16" w16cid:durableId="1617128942">
    <w:abstractNumId w:val="10"/>
  </w:num>
  <w:num w:numId="17" w16cid:durableId="150024045">
    <w:abstractNumId w:val="5"/>
  </w:num>
  <w:num w:numId="18" w16cid:durableId="904416854">
    <w:abstractNumId w:val="8"/>
  </w:num>
  <w:num w:numId="19" w16cid:durableId="239949340">
    <w:abstractNumId w:val="5"/>
  </w:num>
  <w:num w:numId="20" w16cid:durableId="663704106">
    <w:abstractNumId w:val="14"/>
  </w:num>
  <w:num w:numId="21" w16cid:durableId="1460876455">
    <w:abstractNumId w:val="14"/>
  </w:num>
  <w:num w:numId="22" w16cid:durableId="748582302">
    <w:abstractNumId w:val="14"/>
  </w:num>
  <w:num w:numId="23" w16cid:durableId="91513773">
    <w:abstractNumId w:val="16"/>
  </w:num>
  <w:num w:numId="24" w16cid:durableId="629701840">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25"/>
    <w:rsid w:val="00000244"/>
    <w:rsid w:val="0000185F"/>
    <w:rsid w:val="00003AF8"/>
    <w:rsid w:val="0000586F"/>
    <w:rsid w:val="000120D1"/>
    <w:rsid w:val="00013D86"/>
    <w:rsid w:val="00013E02"/>
    <w:rsid w:val="00017B72"/>
    <w:rsid w:val="0002143C"/>
    <w:rsid w:val="00022D79"/>
    <w:rsid w:val="00025A65"/>
    <w:rsid w:val="00026C31"/>
    <w:rsid w:val="00027280"/>
    <w:rsid w:val="000320A7"/>
    <w:rsid w:val="00035925"/>
    <w:rsid w:val="00045FCF"/>
    <w:rsid w:val="00060F9D"/>
    <w:rsid w:val="00061AD4"/>
    <w:rsid w:val="00067CDF"/>
    <w:rsid w:val="00074FBE"/>
    <w:rsid w:val="0008228D"/>
    <w:rsid w:val="00083A09"/>
    <w:rsid w:val="0009005E"/>
    <w:rsid w:val="00092857"/>
    <w:rsid w:val="000A20A9"/>
    <w:rsid w:val="000A2428"/>
    <w:rsid w:val="000A48B1"/>
    <w:rsid w:val="000B3143"/>
    <w:rsid w:val="000C6B05"/>
    <w:rsid w:val="000C6DD6"/>
    <w:rsid w:val="000C73D4"/>
    <w:rsid w:val="000D3D4C"/>
    <w:rsid w:val="000D3E40"/>
    <w:rsid w:val="000D4F51"/>
    <w:rsid w:val="000D718B"/>
    <w:rsid w:val="000E0C46"/>
    <w:rsid w:val="000E24D3"/>
    <w:rsid w:val="000E6EF0"/>
    <w:rsid w:val="000F030C"/>
    <w:rsid w:val="000F129C"/>
    <w:rsid w:val="001021AF"/>
    <w:rsid w:val="001056DE"/>
    <w:rsid w:val="00107E92"/>
    <w:rsid w:val="001124C0"/>
    <w:rsid w:val="00112B9D"/>
    <w:rsid w:val="00124AF0"/>
    <w:rsid w:val="00127D5D"/>
    <w:rsid w:val="0013175F"/>
    <w:rsid w:val="001327DC"/>
    <w:rsid w:val="001512B4"/>
    <w:rsid w:val="001534C4"/>
    <w:rsid w:val="00155234"/>
    <w:rsid w:val="001573DF"/>
    <w:rsid w:val="001620A5"/>
    <w:rsid w:val="00162D75"/>
    <w:rsid w:val="00164E53"/>
    <w:rsid w:val="0016699D"/>
    <w:rsid w:val="00175159"/>
    <w:rsid w:val="00176208"/>
    <w:rsid w:val="0018211B"/>
    <w:rsid w:val="001828B9"/>
    <w:rsid w:val="001840D3"/>
    <w:rsid w:val="001900F8"/>
    <w:rsid w:val="00191258"/>
    <w:rsid w:val="00192680"/>
    <w:rsid w:val="00193037"/>
    <w:rsid w:val="00193A2C"/>
    <w:rsid w:val="00194741"/>
    <w:rsid w:val="001A288E"/>
    <w:rsid w:val="001A2F56"/>
    <w:rsid w:val="001A3031"/>
    <w:rsid w:val="001A40BC"/>
    <w:rsid w:val="001B5573"/>
    <w:rsid w:val="001B6DC2"/>
    <w:rsid w:val="001C04BC"/>
    <w:rsid w:val="001C149C"/>
    <w:rsid w:val="001C21AC"/>
    <w:rsid w:val="001C47BA"/>
    <w:rsid w:val="001C59EA"/>
    <w:rsid w:val="001C7DBC"/>
    <w:rsid w:val="001D3A43"/>
    <w:rsid w:val="001D406C"/>
    <w:rsid w:val="001D41EE"/>
    <w:rsid w:val="001D6531"/>
    <w:rsid w:val="001E0380"/>
    <w:rsid w:val="001E13B1"/>
    <w:rsid w:val="001E5BED"/>
    <w:rsid w:val="001F3A19"/>
    <w:rsid w:val="00201707"/>
    <w:rsid w:val="002035BA"/>
    <w:rsid w:val="00207CB8"/>
    <w:rsid w:val="0021565B"/>
    <w:rsid w:val="00224019"/>
    <w:rsid w:val="00234467"/>
    <w:rsid w:val="00236AA4"/>
    <w:rsid w:val="00237D8D"/>
    <w:rsid w:val="00237F89"/>
    <w:rsid w:val="00241DA2"/>
    <w:rsid w:val="00244A58"/>
    <w:rsid w:val="00247E03"/>
    <w:rsid w:val="00247FEE"/>
    <w:rsid w:val="00250E7D"/>
    <w:rsid w:val="002565D5"/>
    <w:rsid w:val="00257E39"/>
    <w:rsid w:val="002622C0"/>
    <w:rsid w:val="00272088"/>
    <w:rsid w:val="002778AE"/>
    <w:rsid w:val="0028269A"/>
    <w:rsid w:val="00283590"/>
    <w:rsid w:val="00286973"/>
    <w:rsid w:val="00294E70"/>
    <w:rsid w:val="002A1924"/>
    <w:rsid w:val="002A6887"/>
    <w:rsid w:val="002A7420"/>
    <w:rsid w:val="002B0F12"/>
    <w:rsid w:val="002B1308"/>
    <w:rsid w:val="002B4554"/>
    <w:rsid w:val="002C650D"/>
    <w:rsid w:val="002C72D8"/>
    <w:rsid w:val="002D11FA"/>
    <w:rsid w:val="002D4A13"/>
    <w:rsid w:val="002E0BE1"/>
    <w:rsid w:val="002E0DDF"/>
    <w:rsid w:val="002E2906"/>
    <w:rsid w:val="002E5635"/>
    <w:rsid w:val="002E64C3"/>
    <w:rsid w:val="002E6A2C"/>
    <w:rsid w:val="002F1D8C"/>
    <w:rsid w:val="002F21DA"/>
    <w:rsid w:val="002F6396"/>
    <w:rsid w:val="00301F39"/>
    <w:rsid w:val="0030479A"/>
    <w:rsid w:val="003123B3"/>
    <w:rsid w:val="00313D48"/>
    <w:rsid w:val="00320FB1"/>
    <w:rsid w:val="00325926"/>
    <w:rsid w:val="00327A8A"/>
    <w:rsid w:val="00330CB0"/>
    <w:rsid w:val="00331788"/>
    <w:rsid w:val="003330F2"/>
    <w:rsid w:val="00336610"/>
    <w:rsid w:val="00343F73"/>
    <w:rsid w:val="00345060"/>
    <w:rsid w:val="0035323B"/>
    <w:rsid w:val="00353C30"/>
    <w:rsid w:val="003562DA"/>
    <w:rsid w:val="003609D2"/>
    <w:rsid w:val="00361599"/>
    <w:rsid w:val="00363F22"/>
    <w:rsid w:val="00365AB1"/>
    <w:rsid w:val="003738E5"/>
    <w:rsid w:val="003751E3"/>
    <w:rsid w:val="00375564"/>
    <w:rsid w:val="00383191"/>
    <w:rsid w:val="0038684B"/>
    <w:rsid w:val="00386DED"/>
    <w:rsid w:val="003912E7"/>
    <w:rsid w:val="00393947"/>
    <w:rsid w:val="003A0DF4"/>
    <w:rsid w:val="003A2275"/>
    <w:rsid w:val="003A6A4F"/>
    <w:rsid w:val="003A7088"/>
    <w:rsid w:val="003B00DF"/>
    <w:rsid w:val="003B1275"/>
    <w:rsid w:val="003B1778"/>
    <w:rsid w:val="003C11CB"/>
    <w:rsid w:val="003C2D93"/>
    <w:rsid w:val="003C75F3"/>
    <w:rsid w:val="003C78A3"/>
    <w:rsid w:val="003D2848"/>
    <w:rsid w:val="003E1867"/>
    <w:rsid w:val="003E5729"/>
    <w:rsid w:val="003F2AC4"/>
    <w:rsid w:val="003F4EE0"/>
    <w:rsid w:val="003F7A4A"/>
    <w:rsid w:val="00400F75"/>
    <w:rsid w:val="00402153"/>
    <w:rsid w:val="00402FC1"/>
    <w:rsid w:val="0040340A"/>
    <w:rsid w:val="0040388D"/>
    <w:rsid w:val="00406BFF"/>
    <w:rsid w:val="00423A11"/>
    <w:rsid w:val="00425082"/>
    <w:rsid w:val="00431DEB"/>
    <w:rsid w:val="00432E44"/>
    <w:rsid w:val="00435290"/>
    <w:rsid w:val="00436CCC"/>
    <w:rsid w:val="00446B29"/>
    <w:rsid w:val="00446FBE"/>
    <w:rsid w:val="00453D4D"/>
    <w:rsid w:val="00453F9A"/>
    <w:rsid w:val="004548B6"/>
    <w:rsid w:val="00456005"/>
    <w:rsid w:val="00471E91"/>
    <w:rsid w:val="004743AD"/>
    <w:rsid w:val="00474675"/>
    <w:rsid w:val="0047470C"/>
    <w:rsid w:val="00483FFF"/>
    <w:rsid w:val="00493341"/>
    <w:rsid w:val="004A35F9"/>
    <w:rsid w:val="004A4A41"/>
    <w:rsid w:val="004A7391"/>
    <w:rsid w:val="004B24C1"/>
    <w:rsid w:val="004B7894"/>
    <w:rsid w:val="004C292F"/>
    <w:rsid w:val="004F04C3"/>
    <w:rsid w:val="004F7B0B"/>
    <w:rsid w:val="0050125F"/>
    <w:rsid w:val="00510280"/>
    <w:rsid w:val="00511910"/>
    <w:rsid w:val="00513D73"/>
    <w:rsid w:val="00514A43"/>
    <w:rsid w:val="005174E5"/>
    <w:rsid w:val="00522393"/>
    <w:rsid w:val="00522620"/>
    <w:rsid w:val="00522844"/>
    <w:rsid w:val="00522A44"/>
    <w:rsid w:val="00525656"/>
    <w:rsid w:val="00527457"/>
    <w:rsid w:val="00534C02"/>
    <w:rsid w:val="005372C5"/>
    <w:rsid w:val="0054122B"/>
    <w:rsid w:val="0054264B"/>
    <w:rsid w:val="00543786"/>
    <w:rsid w:val="005533D7"/>
    <w:rsid w:val="00554672"/>
    <w:rsid w:val="00563D66"/>
    <w:rsid w:val="005703DE"/>
    <w:rsid w:val="00570AC3"/>
    <w:rsid w:val="00575B96"/>
    <w:rsid w:val="0058464E"/>
    <w:rsid w:val="005A01CB"/>
    <w:rsid w:val="005A1066"/>
    <w:rsid w:val="005A15F5"/>
    <w:rsid w:val="005A58FF"/>
    <w:rsid w:val="005A5EAF"/>
    <w:rsid w:val="005A64C0"/>
    <w:rsid w:val="005B3C11"/>
    <w:rsid w:val="005B767D"/>
    <w:rsid w:val="005C1C28"/>
    <w:rsid w:val="005C6DB5"/>
    <w:rsid w:val="005D295E"/>
    <w:rsid w:val="005D4939"/>
    <w:rsid w:val="005E19E7"/>
    <w:rsid w:val="005E45AC"/>
    <w:rsid w:val="005E5041"/>
    <w:rsid w:val="005E70FF"/>
    <w:rsid w:val="005F0083"/>
    <w:rsid w:val="005F09AE"/>
    <w:rsid w:val="006010E2"/>
    <w:rsid w:val="00602C39"/>
    <w:rsid w:val="00605FD6"/>
    <w:rsid w:val="0061716C"/>
    <w:rsid w:val="00623C6E"/>
    <w:rsid w:val="006243A1"/>
    <w:rsid w:val="00632E56"/>
    <w:rsid w:val="00635CBA"/>
    <w:rsid w:val="006372B2"/>
    <w:rsid w:val="0064338B"/>
    <w:rsid w:val="00646542"/>
    <w:rsid w:val="0064790B"/>
    <w:rsid w:val="006504F4"/>
    <w:rsid w:val="00650599"/>
    <w:rsid w:val="00654BC9"/>
    <w:rsid w:val="006552FD"/>
    <w:rsid w:val="00663AF3"/>
    <w:rsid w:val="00666B6C"/>
    <w:rsid w:val="00667408"/>
    <w:rsid w:val="00675653"/>
    <w:rsid w:val="00682682"/>
    <w:rsid w:val="00682702"/>
    <w:rsid w:val="00690E78"/>
    <w:rsid w:val="00692368"/>
    <w:rsid w:val="00692A2D"/>
    <w:rsid w:val="006A2EBC"/>
    <w:rsid w:val="006A481E"/>
    <w:rsid w:val="006A5EA0"/>
    <w:rsid w:val="006A783B"/>
    <w:rsid w:val="006A7B33"/>
    <w:rsid w:val="006B4E13"/>
    <w:rsid w:val="006B5440"/>
    <w:rsid w:val="006B75DD"/>
    <w:rsid w:val="006C46F4"/>
    <w:rsid w:val="006C60D4"/>
    <w:rsid w:val="006C67E0"/>
    <w:rsid w:val="006C6B8C"/>
    <w:rsid w:val="006C7ABA"/>
    <w:rsid w:val="006D0D60"/>
    <w:rsid w:val="006D1122"/>
    <w:rsid w:val="006D3C00"/>
    <w:rsid w:val="006E0B51"/>
    <w:rsid w:val="006E3675"/>
    <w:rsid w:val="006E3773"/>
    <w:rsid w:val="006E4A7F"/>
    <w:rsid w:val="006F629C"/>
    <w:rsid w:val="00704DF6"/>
    <w:rsid w:val="0070651C"/>
    <w:rsid w:val="007132A3"/>
    <w:rsid w:val="007151F9"/>
    <w:rsid w:val="007161E8"/>
    <w:rsid w:val="00716421"/>
    <w:rsid w:val="00723B40"/>
    <w:rsid w:val="00724EFB"/>
    <w:rsid w:val="0073079F"/>
    <w:rsid w:val="00734BD8"/>
    <w:rsid w:val="007419C3"/>
    <w:rsid w:val="007467A7"/>
    <w:rsid w:val="007469DD"/>
    <w:rsid w:val="0074741B"/>
    <w:rsid w:val="0074759E"/>
    <w:rsid w:val="007478EA"/>
    <w:rsid w:val="0075415C"/>
    <w:rsid w:val="00762A24"/>
    <w:rsid w:val="00763502"/>
    <w:rsid w:val="00766867"/>
    <w:rsid w:val="007715B6"/>
    <w:rsid w:val="00777DA0"/>
    <w:rsid w:val="007913AB"/>
    <w:rsid w:val="007914F7"/>
    <w:rsid w:val="007A1199"/>
    <w:rsid w:val="007B0B5E"/>
    <w:rsid w:val="007B1625"/>
    <w:rsid w:val="007B58CC"/>
    <w:rsid w:val="007B6843"/>
    <w:rsid w:val="007B706E"/>
    <w:rsid w:val="007B71EB"/>
    <w:rsid w:val="007B7292"/>
    <w:rsid w:val="007B7C9F"/>
    <w:rsid w:val="007C3643"/>
    <w:rsid w:val="007C387D"/>
    <w:rsid w:val="007C6205"/>
    <w:rsid w:val="007C686A"/>
    <w:rsid w:val="007C728E"/>
    <w:rsid w:val="007C7493"/>
    <w:rsid w:val="007D2C53"/>
    <w:rsid w:val="007D394B"/>
    <w:rsid w:val="007D3D60"/>
    <w:rsid w:val="007D4F22"/>
    <w:rsid w:val="007D72ED"/>
    <w:rsid w:val="007E0E62"/>
    <w:rsid w:val="007E1980"/>
    <w:rsid w:val="007E4B76"/>
    <w:rsid w:val="007E5EA8"/>
    <w:rsid w:val="007E7FA1"/>
    <w:rsid w:val="007F0CF1"/>
    <w:rsid w:val="007F12A5"/>
    <w:rsid w:val="007F4CF1"/>
    <w:rsid w:val="007F758D"/>
    <w:rsid w:val="007F7D52"/>
    <w:rsid w:val="0080292B"/>
    <w:rsid w:val="0080654C"/>
    <w:rsid w:val="008071C6"/>
    <w:rsid w:val="0080783D"/>
    <w:rsid w:val="008146CB"/>
    <w:rsid w:val="00817A00"/>
    <w:rsid w:val="008205D2"/>
    <w:rsid w:val="00822A29"/>
    <w:rsid w:val="00822B61"/>
    <w:rsid w:val="00827BCF"/>
    <w:rsid w:val="00832A9D"/>
    <w:rsid w:val="00835DB3"/>
    <w:rsid w:val="0083617B"/>
    <w:rsid w:val="008371BD"/>
    <w:rsid w:val="00837F24"/>
    <w:rsid w:val="008504A8"/>
    <w:rsid w:val="0085282E"/>
    <w:rsid w:val="00852DB4"/>
    <w:rsid w:val="00855207"/>
    <w:rsid w:val="00857EE6"/>
    <w:rsid w:val="00862D55"/>
    <w:rsid w:val="00866AC7"/>
    <w:rsid w:val="00870007"/>
    <w:rsid w:val="0087198C"/>
    <w:rsid w:val="00872C1F"/>
    <w:rsid w:val="00873B42"/>
    <w:rsid w:val="00875F4F"/>
    <w:rsid w:val="008819F2"/>
    <w:rsid w:val="008856D8"/>
    <w:rsid w:val="00887A6C"/>
    <w:rsid w:val="00892E82"/>
    <w:rsid w:val="00892FA8"/>
    <w:rsid w:val="0089702E"/>
    <w:rsid w:val="0089703C"/>
    <w:rsid w:val="008A5571"/>
    <w:rsid w:val="008A7187"/>
    <w:rsid w:val="008B25BF"/>
    <w:rsid w:val="008C1B58"/>
    <w:rsid w:val="008C2948"/>
    <w:rsid w:val="008C32AD"/>
    <w:rsid w:val="008C39AE"/>
    <w:rsid w:val="008C590D"/>
    <w:rsid w:val="008D0B65"/>
    <w:rsid w:val="008D6829"/>
    <w:rsid w:val="008E0272"/>
    <w:rsid w:val="008E031B"/>
    <w:rsid w:val="008E7029"/>
    <w:rsid w:val="008E7C16"/>
    <w:rsid w:val="008E7EF6"/>
    <w:rsid w:val="008F1F98"/>
    <w:rsid w:val="008F6758"/>
    <w:rsid w:val="009040DD"/>
    <w:rsid w:val="00904380"/>
    <w:rsid w:val="00905618"/>
    <w:rsid w:val="00905B47"/>
    <w:rsid w:val="0091331C"/>
    <w:rsid w:val="009275CF"/>
    <w:rsid w:val="009279DE"/>
    <w:rsid w:val="00927EA8"/>
    <w:rsid w:val="00930116"/>
    <w:rsid w:val="00930FB6"/>
    <w:rsid w:val="009327C8"/>
    <w:rsid w:val="0094212C"/>
    <w:rsid w:val="00952FD6"/>
    <w:rsid w:val="00954689"/>
    <w:rsid w:val="00956108"/>
    <w:rsid w:val="009607D4"/>
    <w:rsid w:val="009617C9"/>
    <w:rsid w:val="00961C93"/>
    <w:rsid w:val="00965324"/>
    <w:rsid w:val="00970457"/>
    <w:rsid w:val="0097091E"/>
    <w:rsid w:val="00970BD3"/>
    <w:rsid w:val="009760D3"/>
    <w:rsid w:val="00977132"/>
    <w:rsid w:val="00977A5E"/>
    <w:rsid w:val="00981A4B"/>
    <w:rsid w:val="00982501"/>
    <w:rsid w:val="009877D3"/>
    <w:rsid w:val="00990033"/>
    <w:rsid w:val="009930C1"/>
    <w:rsid w:val="00994E8F"/>
    <w:rsid w:val="009951DC"/>
    <w:rsid w:val="0099535B"/>
    <w:rsid w:val="009959BB"/>
    <w:rsid w:val="00995C89"/>
    <w:rsid w:val="00997158"/>
    <w:rsid w:val="009A1370"/>
    <w:rsid w:val="009A1E89"/>
    <w:rsid w:val="009A3211"/>
    <w:rsid w:val="009A3A7C"/>
    <w:rsid w:val="009A3BB9"/>
    <w:rsid w:val="009A662C"/>
    <w:rsid w:val="009A6D8F"/>
    <w:rsid w:val="009B2ADB"/>
    <w:rsid w:val="009B603A"/>
    <w:rsid w:val="009C23CA"/>
    <w:rsid w:val="009C2D0E"/>
    <w:rsid w:val="009C3DAC"/>
    <w:rsid w:val="009C42E0"/>
    <w:rsid w:val="009C5EDE"/>
    <w:rsid w:val="009D5362"/>
    <w:rsid w:val="009E0204"/>
    <w:rsid w:val="009E1415"/>
    <w:rsid w:val="009E6116"/>
    <w:rsid w:val="009E6514"/>
    <w:rsid w:val="009E651C"/>
    <w:rsid w:val="00A01A88"/>
    <w:rsid w:val="00A02E43"/>
    <w:rsid w:val="00A065F9"/>
    <w:rsid w:val="00A0660A"/>
    <w:rsid w:val="00A07F34"/>
    <w:rsid w:val="00A131EC"/>
    <w:rsid w:val="00A13DE5"/>
    <w:rsid w:val="00A13EA6"/>
    <w:rsid w:val="00A146CA"/>
    <w:rsid w:val="00A2162B"/>
    <w:rsid w:val="00A22154"/>
    <w:rsid w:val="00A23655"/>
    <w:rsid w:val="00A25C38"/>
    <w:rsid w:val="00A310CD"/>
    <w:rsid w:val="00A36BBE"/>
    <w:rsid w:val="00A41D6C"/>
    <w:rsid w:val="00A4307A"/>
    <w:rsid w:val="00A47EBB"/>
    <w:rsid w:val="00A51CDD"/>
    <w:rsid w:val="00A527B1"/>
    <w:rsid w:val="00A652E8"/>
    <w:rsid w:val="00A6730D"/>
    <w:rsid w:val="00A71625"/>
    <w:rsid w:val="00A71B9B"/>
    <w:rsid w:val="00A751C7"/>
    <w:rsid w:val="00A81E72"/>
    <w:rsid w:val="00A87844"/>
    <w:rsid w:val="00A91DBB"/>
    <w:rsid w:val="00A97509"/>
    <w:rsid w:val="00AA038C"/>
    <w:rsid w:val="00AA2A87"/>
    <w:rsid w:val="00AA7A09"/>
    <w:rsid w:val="00AB3B50"/>
    <w:rsid w:val="00AB7916"/>
    <w:rsid w:val="00AC05B1"/>
    <w:rsid w:val="00AC0A05"/>
    <w:rsid w:val="00AC25E4"/>
    <w:rsid w:val="00AD356C"/>
    <w:rsid w:val="00AE0271"/>
    <w:rsid w:val="00AE2914"/>
    <w:rsid w:val="00AE6D15"/>
    <w:rsid w:val="00B04182"/>
    <w:rsid w:val="00B07AE3"/>
    <w:rsid w:val="00B11430"/>
    <w:rsid w:val="00B12CAB"/>
    <w:rsid w:val="00B140B3"/>
    <w:rsid w:val="00B23574"/>
    <w:rsid w:val="00B353EB"/>
    <w:rsid w:val="00B379DA"/>
    <w:rsid w:val="00B413F8"/>
    <w:rsid w:val="00B439C4"/>
    <w:rsid w:val="00B4535E"/>
    <w:rsid w:val="00B52A8C"/>
    <w:rsid w:val="00B53041"/>
    <w:rsid w:val="00B53507"/>
    <w:rsid w:val="00B57C74"/>
    <w:rsid w:val="00B60ABE"/>
    <w:rsid w:val="00B636A8"/>
    <w:rsid w:val="00B665C6"/>
    <w:rsid w:val="00B805AF"/>
    <w:rsid w:val="00B8352A"/>
    <w:rsid w:val="00B869EC"/>
    <w:rsid w:val="00B9397A"/>
    <w:rsid w:val="00B944D0"/>
    <w:rsid w:val="00B95A00"/>
    <w:rsid w:val="00B9633D"/>
    <w:rsid w:val="00B97A44"/>
    <w:rsid w:val="00BA2EBE"/>
    <w:rsid w:val="00BB0F28"/>
    <w:rsid w:val="00BB458A"/>
    <w:rsid w:val="00BB5802"/>
    <w:rsid w:val="00BC3DE6"/>
    <w:rsid w:val="00BC5CD0"/>
    <w:rsid w:val="00BD00D3"/>
    <w:rsid w:val="00BD1659"/>
    <w:rsid w:val="00BD3AA9"/>
    <w:rsid w:val="00BD4A18"/>
    <w:rsid w:val="00BD6DB2"/>
    <w:rsid w:val="00BE054A"/>
    <w:rsid w:val="00BE11CF"/>
    <w:rsid w:val="00BE21AB"/>
    <w:rsid w:val="00BE55CB"/>
    <w:rsid w:val="00BF617A"/>
    <w:rsid w:val="00C0379D"/>
    <w:rsid w:val="00C03931"/>
    <w:rsid w:val="00C05FE3"/>
    <w:rsid w:val="00C2136D"/>
    <w:rsid w:val="00C214EE"/>
    <w:rsid w:val="00C2314B"/>
    <w:rsid w:val="00C24971"/>
    <w:rsid w:val="00C26BE5"/>
    <w:rsid w:val="00C26E4D"/>
    <w:rsid w:val="00C27909"/>
    <w:rsid w:val="00C27B03"/>
    <w:rsid w:val="00C314E1"/>
    <w:rsid w:val="00C31D38"/>
    <w:rsid w:val="00C34397"/>
    <w:rsid w:val="00C4095D"/>
    <w:rsid w:val="00C52323"/>
    <w:rsid w:val="00C601D2"/>
    <w:rsid w:val="00C65BCC"/>
    <w:rsid w:val="00C66970"/>
    <w:rsid w:val="00C6756A"/>
    <w:rsid w:val="00C74AC4"/>
    <w:rsid w:val="00C7528A"/>
    <w:rsid w:val="00C75436"/>
    <w:rsid w:val="00C75A42"/>
    <w:rsid w:val="00C7769D"/>
    <w:rsid w:val="00C8691C"/>
    <w:rsid w:val="00C93B99"/>
    <w:rsid w:val="00C95B64"/>
    <w:rsid w:val="00CA168A"/>
    <w:rsid w:val="00CA357E"/>
    <w:rsid w:val="00CA3683"/>
    <w:rsid w:val="00CA44F9"/>
    <w:rsid w:val="00CA4A69"/>
    <w:rsid w:val="00CA61B0"/>
    <w:rsid w:val="00CB1B53"/>
    <w:rsid w:val="00CB4454"/>
    <w:rsid w:val="00CC15BE"/>
    <w:rsid w:val="00CC3E0C"/>
    <w:rsid w:val="00CC58D3"/>
    <w:rsid w:val="00CC784D"/>
    <w:rsid w:val="00CD4515"/>
    <w:rsid w:val="00CD6C26"/>
    <w:rsid w:val="00CF1D97"/>
    <w:rsid w:val="00CF3EE0"/>
    <w:rsid w:val="00CF42BE"/>
    <w:rsid w:val="00CF6C4C"/>
    <w:rsid w:val="00D0337B"/>
    <w:rsid w:val="00D079B2"/>
    <w:rsid w:val="00D114E9"/>
    <w:rsid w:val="00D14A8E"/>
    <w:rsid w:val="00D24449"/>
    <w:rsid w:val="00D25F41"/>
    <w:rsid w:val="00D30714"/>
    <w:rsid w:val="00D3507A"/>
    <w:rsid w:val="00D429C6"/>
    <w:rsid w:val="00D47369"/>
    <w:rsid w:val="00D47748"/>
    <w:rsid w:val="00D514AF"/>
    <w:rsid w:val="00D54CC3"/>
    <w:rsid w:val="00D5664F"/>
    <w:rsid w:val="00D6041A"/>
    <w:rsid w:val="00D60596"/>
    <w:rsid w:val="00D61880"/>
    <w:rsid w:val="00D630A7"/>
    <w:rsid w:val="00D633EB"/>
    <w:rsid w:val="00D7001D"/>
    <w:rsid w:val="00D72F91"/>
    <w:rsid w:val="00D77713"/>
    <w:rsid w:val="00D77AFC"/>
    <w:rsid w:val="00D82FF7"/>
    <w:rsid w:val="00D847FE"/>
    <w:rsid w:val="00D86CF2"/>
    <w:rsid w:val="00D90114"/>
    <w:rsid w:val="00D964EA"/>
    <w:rsid w:val="00D966D0"/>
    <w:rsid w:val="00DA0C59"/>
    <w:rsid w:val="00DA3991"/>
    <w:rsid w:val="00DB2BAA"/>
    <w:rsid w:val="00DB7DC1"/>
    <w:rsid w:val="00DB7E6C"/>
    <w:rsid w:val="00DC6258"/>
    <w:rsid w:val="00DD1D32"/>
    <w:rsid w:val="00DD5A29"/>
    <w:rsid w:val="00DD5D9D"/>
    <w:rsid w:val="00DE35CB"/>
    <w:rsid w:val="00DF21E9"/>
    <w:rsid w:val="00DF3546"/>
    <w:rsid w:val="00E00F14"/>
    <w:rsid w:val="00E06386"/>
    <w:rsid w:val="00E17EDF"/>
    <w:rsid w:val="00E23BAD"/>
    <w:rsid w:val="00E24EB4"/>
    <w:rsid w:val="00E26767"/>
    <w:rsid w:val="00E30CAC"/>
    <w:rsid w:val="00E320ED"/>
    <w:rsid w:val="00E33AFB"/>
    <w:rsid w:val="00E34218"/>
    <w:rsid w:val="00E36FD7"/>
    <w:rsid w:val="00E43789"/>
    <w:rsid w:val="00E458A7"/>
    <w:rsid w:val="00E46282"/>
    <w:rsid w:val="00E5216E"/>
    <w:rsid w:val="00E80143"/>
    <w:rsid w:val="00E82344"/>
    <w:rsid w:val="00E84C82"/>
    <w:rsid w:val="00E84D64"/>
    <w:rsid w:val="00E87408"/>
    <w:rsid w:val="00E914C4"/>
    <w:rsid w:val="00E934F5"/>
    <w:rsid w:val="00E96961"/>
    <w:rsid w:val="00EA41BB"/>
    <w:rsid w:val="00EA5539"/>
    <w:rsid w:val="00EA72EC"/>
    <w:rsid w:val="00EB11CB"/>
    <w:rsid w:val="00EB275A"/>
    <w:rsid w:val="00EB3986"/>
    <w:rsid w:val="00EB786A"/>
    <w:rsid w:val="00EC1578"/>
    <w:rsid w:val="00EC1C72"/>
    <w:rsid w:val="00EC3CC9"/>
    <w:rsid w:val="00EC680A"/>
    <w:rsid w:val="00ED292F"/>
    <w:rsid w:val="00ED3F18"/>
    <w:rsid w:val="00EE2680"/>
    <w:rsid w:val="00EE2BED"/>
    <w:rsid w:val="00EE374B"/>
    <w:rsid w:val="00EE4A91"/>
    <w:rsid w:val="00F06ACF"/>
    <w:rsid w:val="00F11BB5"/>
    <w:rsid w:val="00F1417B"/>
    <w:rsid w:val="00F21045"/>
    <w:rsid w:val="00F32EB6"/>
    <w:rsid w:val="00F32EEC"/>
    <w:rsid w:val="00F34B99"/>
    <w:rsid w:val="00F36A73"/>
    <w:rsid w:val="00F4432A"/>
    <w:rsid w:val="00F47BE3"/>
    <w:rsid w:val="00F47FBD"/>
    <w:rsid w:val="00F52DAB"/>
    <w:rsid w:val="00F53A92"/>
    <w:rsid w:val="00F543F0"/>
    <w:rsid w:val="00F5722F"/>
    <w:rsid w:val="00F65C37"/>
    <w:rsid w:val="00F73AA2"/>
    <w:rsid w:val="00F81D29"/>
    <w:rsid w:val="00F91C4D"/>
    <w:rsid w:val="00F92FD9"/>
    <w:rsid w:val="00F93E98"/>
    <w:rsid w:val="00FA2B04"/>
    <w:rsid w:val="00FA6684"/>
    <w:rsid w:val="00FA731E"/>
    <w:rsid w:val="00FB0BAE"/>
    <w:rsid w:val="00FB2B38"/>
    <w:rsid w:val="00FC6358"/>
    <w:rsid w:val="00FD320D"/>
    <w:rsid w:val="00FE1FFF"/>
    <w:rsid w:val="00FE23DE"/>
    <w:rsid w:val="00FE4923"/>
    <w:rsid w:val="00FF08AE"/>
    <w:rsid w:val="00FF2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1CBFAF80"/>
  <w15:chartTrackingRefBased/>
  <w15:docId w15:val="{EA317F31-1711-4E28-833E-F5F9CB8FB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8">
    <w:name w:val="Normal"/>
    <w:qFormat/>
    <w:rsid w:val="00D72F91"/>
    <w:pPr>
      <w:widowControl w:val="0"/>
      <w:jc w:val="both"/>
    </w:pPr>
    <w:rPr>
      <w:kern w:val="2"/>
      <w:sz w:val="21"/>
      <w:szCs w:val="24"/>
    </w:rPr>
  </w:style>
  <w:style w:type="character" w:default="1" w:styleId="aff9">
    <w:name w:val="Default Paragraph Font"/>
    <w:uiPriority w:val="1"/>
    <w:semiHidden/>
    <w:unhideWhenUsed/>
  </w:style>
  <w:style w:type="table" w:default="1" w:styleId="affa">
    <w:name w:val="Normal Table"/>
    <w:uiPriority w:val="99"/>
    <w:semiHidden/>
    <w:unhideWhenUsed/>
    <w:tblPr>
      <w:tblInd w:w="0" w:type="dxa"/>
      <w:tblCellMar>
        <w:top w:w="0" w:type="dxa"/>
        <w:left w:w="108" w:type="dxa"/>
        <w:bottom w:w="0" w:type="dxa"/>
        <w:right w:w="108" w:type="dxa"/>
      </w:tblCellMar>
    </w:tblPr>
  </w:style>
  <w:style w:type="numbering" w:default="1" w:styleId="affb">
    <w:name w:val="No List"/>
    <w:uiPriority w:val="99"/>
    <w:semiHidden/>
    <w:unhideWhenUsed/>
  </w:style>
  <w:style w:type="paragraph" w:customStyle="1" w:styleId="affc">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fc"/>
    <w:rsid w:val="00035925"/>
    <w:rPr>
      <w:rFonts w:ascii="宋体"/>
      <w:noProof/>
      <w:sz w:val="21"/>
      <w:lang w:val="en-US" w:eastAsia="zh-CN" w:bidi="ar-SA"/>
    </w:rPr>
  </w:style>
  <w:style w:type="paragraph" w:customStyle="1" w:styleId="a5">
    <w:name w:val="一级条标题"/>
    <w:next w:val="affc"/>
    <w:rsid w:val="001C149C"/>
    <w:pPr>
      <w:numPr>
        <w:ilvl w:val="1"/>
        <w:numId w:val="17"/>
      </w:numPr>
      <w:spacing w:beforeLines="50" w:before="156" w:afterLines="50" w:after="156"/>
      <w:ind w:left="0"/>
      <w:outlineLvl w:val="2"/>
    </w:pPr>
    <w:rPr>
      <w:rFonts w:ascii="黑体" w:eastAsia="黑体"/>
      <w:sz w:val="21"/>
      <w:szCs w:val="21"/>
    </w:rPr>
  </w:style>
  <w:style w:type="paragraph" w:customStyle="1" w:styleId="affd">
    <w:name w:val="标准书脚_奇数页"/>
    <w:rsid w:val="000A48B1"/>
    <w:pPr>
      <w:spacing w:before="120"/>
      <w:ind w:right="198"/>
      <w:jc w:val="right"/>
    </w:pPr>
    <w:rPr>
      <w:rFonts w:ascii="宋体"/>
      <w:sz w:val="18"/>
      <w:szCs w:val="18"/>
    </w:rPr>
  </w:style>
  <w:style w:type="paragraph" w:customStyle="1" w:styleId="affe">
    <w:name w:val="标准书眉_奇数页"/>
    <w:next w:val="aff8"/>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c"/>
    <w:rsid w:val="001C149C"/>
    <w:pPr>
      <w:numPr>
        <w:numId w:val="17"/>
      </w:numPr>
      <w:spacing w:beforeLines="100" w:before="312" w:afterLines="100" w:after="312"/>
      <w:jc w:val="both"/>
      <w:outlineLvl w:val="1"/>
    </w:pPr>
    <w:rPr>
      <w:rFonts w:ascii="黑体" w:eastAsia="黑体"/>
      <w:sz w:val="21"/>
    </w:rPr>
  </w:style>
  <w:style w:type="paragraph" w:customStyle="1" w:styleId="a6">
    <w:name w:val="二级条标题"/>
    <w:basedOn w:val="a5"/>
    <w:next w:val="affc"/>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f">
    <w:name w:val="目次、标准名称标题"/>
    <w:basedOn w:val="aff8"/>
    <w:next w:val="affc"/>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c"/>
    <w:rsid w:val="001C149C"/>
    <w:pPr>
      <w:numPr>
        <w:ilvl w:val="3"/>
      </w:numPr>
      <w:outlineLvl w:val="4"/>
    </w:pPr>
  </w:style>
  <w:style w:type="paragraph" w:customStyle="1" w:styleId="a1">
    <w:name w:val="示例"/>
    <w:next w:val="afff0"/>
    <w:rsid w:val="005A5EAF"/>
    <w:pPr>
      <w:widowControl w:val="0"/>
      <w:numPr>
        <w:numId w:val="1"/>
      </w:numPr>
      <w:ind w:left="0"/>
      <w:jc w:val="both"/>
    </w:pPr>
    <w:rPr>
      <w:rFonts w:ascii="宋体"/>
      <w:sz w:val="18"/>
      <w:szCs w:val="18"/>
    </w:rPr>
  </w:style>
  <w:style w:type="paragraph" w:customStyle="1" w:styleId="af1">
    <w:name w:val="数字编号列项（二级）"/>
    <w:rsid w:val="003E5729"/>
    <w:pPr>
      <w:numPr>
        <w:ilvl w:val="1"/>
        <w:numId w:val="16"/>
      </w:numPr>
      <w:jc w:val="both"/>
    </w:pPr>
    <w:rPr>
      <w:rFonts w:ascii="宋体"/>
      <w:sz w:val="21"/>
    </w:rPr>
  </w:style>
  <w:style w:type="paragraph" w:customStyle="1" w:styleId="a8">
    <w:name w:val="四级条标题"/>
    <w:basedOn w:val="a7"/>
    <w:next w:val="affc"/>
    <w:rsid w:val="001C149C"/>
    <w:pPr>
      <w:numPr>
        <w:ilvl w:val="4"/>
      </w:numPr>
      <w:outlineLvl w:val="5"/>
    </w:pPr>
  </w:style>
  <w:style w:type="paragraph" w:customStyle="1" w:styleId="a9">
    <w:name w:val="五级条标题"/>
    <w:basedOn w:val="a8"/>
    <w:next w:val="affc"/>
    <w:rsid w:val="001C149C"/>
    <w:pPr>
      <w:numPr>
        <w:ilvl w:val="5"/>
      </w:numPr>
      <w:outlineLvl w:val="6"/>
    </w:pPr>
  </w:style>
  <w:style w:type="paragraph" w:styleId="afff1">
    <w:name w:val="footer"/>
    <w:basedOn w:val="aff8"/>
    <w:link w:val="afff2"/>
    <w:uiPriority w:val="99"/>
    <w:rsid w:val="00294E70"/>
    <w:pPr>
      <w:snapToGrid w:val="0"/>
      <w:ind w:rightChars="100" w:right="210"/>
      <w:jc w:val="right"/>
    </w:pPr>
    <w:rPr>
      <w:sz w:val="18"/>
      <w:szCs w:val="18"/>
      <w:lang w:val="x-none" w:eastAsia="x-none"/>
    </w:rPr>
  </w:style>
  <w:style w:type="paragraph" w:styleId="afff3">
    <w:name w:val="header"/>
    <w:basedOn w:val="aff8"/>
    <w:link w:val="afff4"/>
    <w:uiPriority w:val="99"/>
    <w:rsid w:val="00930116"/>
    <w:pPr>
      <w:snapToGrid w:val="0"/>
      <w:jc w:val="left"/>
    </w:pPr>
    <w:rPr>
      <w:sz w:val="18"/>
      <w:szCs w:val="18"/>
      <w:lang w:val="x-none" w:eastAsia="x-none"/>
    </w:rPr>
  </w:style>
  <w:style w:type="paragraph" w:customStyle="1" w:styleId="aff7">
    <w:name w:val="注："/>
    <w:next w:val="affc"/>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6"/>
      </w:numPr>
      <w:jc w:val="both"/>
    </w:pPr>
    <w:rPr>
      <w:rFonts w:ascii="宋体"/>
      <w:sz w:val="21"/>
    </w:rPr>
  </w:style>
  <w:style w:type="paragraph" w:customStyle="1" w:styleId="ae">
    <w:name w:val="列项◆（三级）"/>
    <w:basedOn w:val="aff8"/>
    <w:rsid w:val="00BE55CB"/>
    <w:pPr>
      <w:numPr>
        <w:ilvl w:val="2"/>
        <w:numId w:val="4"/>
      </w:numPr>
    </w:pPr>
    <w:rPr>
      <w:rFonts w:ascii="宋体"/>
      <w:szCs w:val="21"/>
    </w:rPr>
  </w:style>
  <w:style w:type="paragraph" w:customStyle="1" w:styleId="afff5">
    <w:name w:val="编号列项（三级）"/>
    <w:rsid w:val="003E5729"/>
    <w:rPr>
      <w:rFonts w:ascii="宋体"/>
      <w:sz w:val="21"/>
    </w:rPr>
  </w:style>
  <w:style w:type="paragraph" w:customStyle="1" w:styleId="af2">
    <w:name w:val="示例×："/>
    <w:basedOn w:val="a4"/>
    <w:qFormat/>
    <w:rsid w:val="007E1980"/>
    <w:pPr>
      <w:numPr>
        <w:numId w:val="6"/>
      </w:numPr>
      <w:spacing w:beforeLines="0" w:before="0" w:afterLines="0" w:after="0"/>
      <w:outlineLvl w:val="9"/>
    </w:pPr>
    <w:rPr>
      <w:rFonts w:ascii="宋体" w:eastAsia="宋体"/>
      <w:sz w:val="18"/>
      <w:szCs w:val="18"/>
    </w:rPr>
  </w:style>
  <w:style w:type="paragraph" w:customStyle="1" w:styleId="afff6">
    <w:name w:val="二级无"/>
    <w:basedOn w:val="a6"/>
    <w:rsid w:val="001C149C"/>
    <w:pPr>
      <w:spacing w:beforeLines="0" w:before="0" w:afterLines="0" w:after="0"/>
    </w:pPr>
    <w:rPr>
      <w:rFonts w:ascii="宋体" w:eastAsia="宋体"/>
    </w:rPr>
  </w:style>
  <w:style w:type="paragraph" w:customStyle="1" w:styleId="afff7">
    <w:name w:val="注：（正文）"/>
    <w:basedOn w:val="aff7"/>
    <w:next w:val="affc"/>
    <w:rsid w:val="000D718B"/>
  </w:style>
  <w:style w:type="paragraph" w:customStyle="1" w:styleId="a3">
    <w:name w:val="注×：（正文）"/>
    <w:rsid w:val="000D718B"/>
    <w:pPr>
      <w:numPr>
        <w:numId w:val="5"/>
      </w:numPr>
      <w:jc w:val="both"/>
    </w:pPr>
    <w:rPr>
      <w:rFonts w:ascii="宋体"/>
      <w:sz w:val="18"/>
      <w:szCs w:val="18"/>
    </w:rPr>
  </w:style>
  <w:style w:type="paragraph" w:customStyle="1" w:styleId="afff8">
    <w:name w:val="标准标志"/>
    <w:next w:val="aff8"/>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9">
    <w:name w:val="标准称谓"/>
    <w:next w:val="aff8"/>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a">
    <w:name w:val="标准书脚_偶数页"/>
    <w:rsid w:val="000A48B1"/>
    <w:pPr>
      <w:spacing w:before="120"/>
      <w:ind w:left="221"/>
    </w:pPr>
    <w:rPr>
      <w:rFonts w:ascii="宋体"/>
      <w:sz w:val="18"/>
      <w:szCs w:val="18"/>
    </w:rPr>
  </w:style>
  <w:style w:type="paragraph" w:customStyle="1" w:styleId="afffb">
    <w:name w:val="标准书眉_偶数页"/>
    <w:basedOn w:val="affe"/>
    <w:next w:val="aff8"/>
    <w:rsid w:val="0074741B"/>
    <w:pPr>
      <w:jc w:val="left"/>
    </w:pPr>
  </w:style>
  <w:style w:type="paragraph" w:customStyle="1" w:styleId="afffc">
    <w:name w:val="标准书眉一"/>
    <w:rsid w:val="00083A09"/>
    <w:pPr>
      <w:jc w:val="both"/>
    </w:pPr>
  </w:style>
  <w:style w:type="paragraph" w:customStyle="1" w:styleId="afffd">
    <w:name w:val="参考文献"/>
    <w:basedOn w:val="aff8"/>
    <w:next w:val="affc"/>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e">
    <w:name w:val="参考文献、索引标题"/>
    <w:basedOn w:val="aff8"/>
    <w:next w:val="affc"/>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f">
    <w:name w:val="Hyperlink"/>
    <w:uiPriority w:val="99"/>
    <w:rsid w:val="00083A09"/>
    <w:rPr>
      <w:noProof/>
      <w:color w:val="0000FF"/>
      <w:spacing w:val="0"/>
      <w:w w:val="100"/>
      <w:szCs w:val="21"/>
      <w:u w:val="single"/>
    </w:rPr>
  </w:style>
  <w:style w:type="character" w:customStyle="1" w:styleId="affff0">
    <w:name w:val="发布"/>
    <w:rsid w:val="00C2314B"/>
    <w:rPr>
      <w:rFonts w:ascii="黑体" w:eastAsia="黑体"/>
      <w:spacing w:val="85"/>
      <w:w w:val="100"/>
      <w:position w:val="3"/>
      <w:sz w:val="28"/>
      <w:szCs w:val="28"/>
    </w:rPr>
  </w:style>
  <w:style w:type="paragraph" w:customStyle="1" w:styleId="affff1">
    <w:name w:val="发布部门"/>
    <w:next w:val="affc"/>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f2">
    <w:name w:val="发布日期"/>
    <w:rsid w:val="00EC3CC9"/>
    <w:pPr>
      <w:framePr w:w="3997" w:h="471" w:hRule="exact" w:vSpace="181" w:wrap="around" w:hAnchor="page" w:x="7089" w:y="14097" w:anchorLock="1"/>
    </w:pPr>
    <w:rPr>
      <w:rFonts w:eastAsia="黑体"/>
      <w:sz w:val="28"/>
    </w:rPr>
  </w:style>
  <w:style w:type="paragraph" w:customStyle="1" w:styleId="affff3">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f4">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5">
    <w:name w:val="封面标准英文名称"/>
    <w:basedOn w:val="affff4"/>
    <w:rsid w:val="001C21AC"/>
    <w:pPr>
      <w:framePr w:wrap="around"/>
      <w:spacing w:before="370" w:line="400" w:lineRule="exact"/>
    </w:pPr>
    <w:rPr>
      <w:rFonts w:ascii="Times New Roman"/>
      <w:sz w:val="28"/>
      <w:szCs w:val="28"/>
    </w:rPr>
  </w:style>
  <w:style w:type="paragraph" w:customStyle="1" w:styleId="affff6">
    <w:name w:val="封面一致性程度标识"/>
    <w:basedOn w:val="affff5"/>
    <w:rsid w:val="00083A09"/>
    <w:pPr>
      <w:framePr w:wrap="around"/>
      <w:spacing w:before="440"/>
    </w:pPr>
    <w:rPr>
      <w:rFonts w:ascii="宋体" w:eastAsia="宋体"/>
    </w:rPr>
  </w:style>
  <w:style w:type="paragraph" w:customStyle="1" w:styleId="affff7">
    <w:name w:val="封面标准文稿类别"/>
    <w:basedOn w:val="affff6"/>
    <w:rsid w:val="0054264B"/>
    <w:pPr>
      <w:framePr w:wrap="around"/>
      <w:spacing w:after="160" w:line="240" w:lineRule="auto"/>
    </w:pPr>
    <w:rPr>
      <w:sz w:val="24"/>
    </w:rPr>
  </w:style>
  <w:style w:type="paragraph" w:customStyle="1" w:styleId="affff8">
    <w:name w:val="封面标准文稿编辑信息"/>
    <w:basedOn w:val="affff7"/>
    <w:rsid w:val="00083A09"/>
    <w:pPr>
      <w:framePr w:wrap="around"/>
      <w:spacing w:before="180" w:line="180" w:lineRule="exact"/>
    </w:pPr>
    <w:rPr>
      <w:sz w:val="21"/>
    </w:rPr>
  </w:style>
  <w:style w:type="paragraph" w:customStyle="1" w:styleId="affff9">
    <w:name w:val="封面正文"/>
    <w:rsid w:val="00083A09"/>
    <w:pPr>
      <w:jc w:val="both"/>
    </w:pPr>
  </w:style>
  <w:style w:type="paragraph" w:customStyle="1" w:styleId="af7">
    <w:name w:val="附录标识"/>
    <w:basedOn w:val="aff8"/>
    <w:next w:val="affc"/>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a">
    <w:name w:val="附录标题"/>
    <w:basedOn w:val="affc"/>
    <w:next w:val="affc"/>
    <w:rsid w:val="00083A09"/>
    <w:pPr>
      <w:ind w:firstLineChars="0" w:firstLine="0"/>
      <w:jc w:val="center"/>
    </w:pPr>
    <w:rPr>
      <w:rFonts w:ascii="黑体" w:eastAsia="黑体"/>
    </w:rPr>
  </w:style>
  <w:style w:type="paragraph" w:customStyle="1" w:styleId="af4">
    <w:name w:val="附录表标号"/>
    <w:basedOn w:val="aff8"/>
    <w:next w:val="affc"/>
    <w:rsid w:val="00083A09"/>
    <w:pPr>
      <w:numPr>
        <w:numId w:val="7"/>
      </w:numPr>
      <w:tabs>
        <w:tab w:val="clear" w:pos="0"/>
      </w:tabs>
      <w:spacing w:line="14" w:lineRule="exact"/>
      <w:ind w:left="811" w:hanging="448"/>
      <w:jc w:val="center"/>
      <w:outlineLvl w:val="0"/>
    </w:pPr>
    <w:rPr>
      <w:color w:val="FFFFFF"/>
    </w:rPr>
  </w:style>
  <w:style w:type="paragraph" w:customStyle="1" w:styleId="af5">
    <w:name w:val="附录表标题"/>
    <w:basedOn w:val="aff8"/>
    <w:next w:val="affc"/>
    <w:rsid w:val="000D718B"/>
    <w:pPr>
      <w:numPr>
        <w:ilvl w:val="1"/>
        <w:numId w:val="7"/>
      </w:numPr>
      <w:tabs>
        <w:tab w:val="num" w:pos="180"/>
      </w:tabs>
      <w:spacing w:beforeLines="50" w:before="50" w:afterLines="50" w:after="50"/>
      <w:ind w:left="0" w:firstLine="0"/>
      <w:jc w:val="center"/>
    </w:pPr>
    <w:rPr>
      <w:rFonts w:ascii="黑体" w:eastAsia="黑体"/>
      <w:szCs w:val="21"/>
    </w:rPr>
  </w:style>
  <w:style w:type="paragraph" w:customStyle="1" w:styleId="afa">
    <w:name w:val="附录二级条标题"/>
    <w:basedOn w:val="aff8"/>
    <w:next w:val="affc"/>
    <w:rsid w:val="00083A09"/>
    <w:pPr>
      <w:widowControl/>
      <w:numPr>
        <w:ilvl w:val="3"/>
        <w:numId w:val="9"/>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b">
    <w:name w:val="附录二级无"/>
    <w:basedOn w:val="afa"/>
    <w:rsid w:val="00BF617A"/>
    <w:pPr>
      <w:tabs>
        <w:tab w:val="clear" w:pos="360"/>
      </w:tabs>
      <w:spacing w:beforeLines="0" w:before="0" w:afterLines="0" w:after="0"/>
    </w:pPr>
    <w:rPr>
      <w:rFonts w:ascii="宋体" w:eastAsia="宋体"/>
      <w:szCs w:val="21"/>
    </w:rPr>
  </w:style>
  <w:style w:type="paragraph" w:customStyle="1" w:styleId="affffc">
    <w:name w:val="附录公式"/>
    <w:basedOn w:val="affc"/>
    <w:next w:val="affc"/>
    <w:link w:val="Char0"/>
    <w:qFormat/>
    <w:rsid w:val="00083A09"/>
  </w:style>
  <w:style w:type="character" w:customStyle="1" w:styleId="Char0">
    <w:name w:val="附录公式 Char"/>
    <w:basedOn w:val="Char"/>
    <w:link w:val="affffc"/>
    <w:rsid w:val="00083A09"/>
    <w:rPr>
      <w:rFonts w:ascii="宋体"/>
      <w:noProof/>
      <w:sz w:val="21"/>
      <w:lang w:val="en-US" w:eastAsia="zh-CN" w:bidi="ar-SA"/>
    </w:rPr>
  </w:style>
  <w:style w:type="paragraph" w:customStyle="1" w:styleId="affffd">
    <w:name w:val="附录公式编号制表符"/>
    <w:basedOn w:val="aff8"/>
    <w:next w:val="affc"/>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b">
    <w:name w:val="附录三级条标题"/>
    <w:basedOn w:val="afa"/>
    <w:next w:val="affc"/>
    <w:rsid w:val="00083A09"/>
    <w:pPr>
      <w:numPr>
        <w:ilvl w:val="4"/>
      </w:numPr>
      <w:tabs>
        <w:tab w:val="num" w:pos="360"/>
      </w:tabs>
      <w:outlineLvl w:val="4"/>
    </w:pPr>
  </w:style>
  <w:style w:type="paragraph" w:customStyle="1" w:styleId="affffe">
    <w:name w:val="附录三级无"/>
    <w:basedOn w:val="afb"/>
    <w:rsid w:val="00BF617A"/>
    <w:pPr>
      <w:tabs>
        <w:tab w:val="clear" w:pos="360"/>
      </w:tabs>
      <w:spacing w:beforeLines="0" w:before="0" w:afterLines="0" w:after="0"/>
    </w:pPr>
    <w:rPr>
      <w:rFonts w:ascii="宋体" w:eastAsia="宋体"/>
      <w:szCs w:val="21"/>
    </w:rPr>
  </w:style>
  <w:style w:type="paragraph" w:customStyle="1" w:styleId="aff6">
    <w:name w:val="附录数字编号列项（二级）"/>
    <w:qFormat/>
    <w:rsid w:val="00A751C7"/>
    <w:pPr>
      <w:numPr>
        <w:ilvl w:val="1"/>
        <w:numId w:val="10"/>
      </w:numPr>
    </w:pPr>
    <w:rPr>
      <w:rFonts w:ascii="宋体"/>
      <w:sz w:val="21"/>
    </w:rPr>
  </w:style>
  <w:style w:type="paragraph" w:customStyle="1" w:styleId="afc">
    <w:name w:val="附录四级条标题"/>
    <w:basedOn w:val="afb"/>
    <w:next w:val="affc"/>
    <w:rsid w:val="00083A09"/>
    <w:pPr>
      <w:numPr>
        <w:ilvl w:val="5"/>
      </w:numPr>
      <w:tabs>
        <w:tab w:val="num" w:pos="360"/>
      </w:tabs>
      <w:outlineLvl w:val="5"/>
    </w:pPr>
  </w:style>
  <w:style w:type="paragraph" w:customStyle="1" w:styleId="afffff">
    <w:name w:val="附录四级无"/>
    <w:basedOn w:val="afc"/>
    <w:rsid w:val="00BF617A"/>
    <w:pPr>
      <w:tabs>
        <w:tab w:val="clear" w:pos="360"/>
      </w:tabs>
      <w:spacing w:beforeLines="0" w:before="0" w:afterLines="0" w:after="0"/>
    </w:pPr>
    <w:rPr>
      <w:rFonts w:ascii="宋体" w:eastAsia="宋体"/>
      <w:szCs w:val="21"/>
    </w:rPr>
  </w:style>
  <w:style w:type="paragraph" w:customStyle="1" w:styleId="aa">
    <w:name w:val="附录图标号"/>
    <w:basedOn w:val="aff8"/>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8"/>
    <w:next w:val="affc"/>
    <w:rsid w:val="000D718B"/>
    <w:pPr>
      <w:numPr>
        <w:ilvl w:val="1"/>
        <w:numId w:val="8"/>
      </w:numPr>
      <w:tabs>
        <w:tab w:val="num" w:pos="363"/>
      </w:tabs>
      <w:spacing w:beforeLines="50" w:before="50" w:afterLines="50" w:after="50"/>
      <w:ind w:left="0" w:firstLine="0"/>
      <w:jc w:val="center"/>
    </w:pPr>
    <w:rPr>
      <w:rFonts w:ascii="黑体" w:eastAsia="黑体"/>
      <w:szCs w:val="21"/>
    </w:rPr>
  </w:style>
  <w:style w:type="paragraph" w:customStyle="1" w:styleId="afd">
    <w:name w:val="附录五级条标题"/>
    <w:basedOn w:val="afc"/>
    <w:next w:val="affc"/>
    <w:rsid w:val="00083A09"/>
    <w:pPr>
      <w:numPr>
        <w:ilvl w:val="6"/>
      </w:numPr>
      <w:tabs>
        <w:tab w:val="num" w:pos="360"/>
      </w:tabs>
      <w:outlineLvl w:val="6"/>
    </w:pPr>
  </w:style>
  <w:style w:type="paragraph" w:customStyle="1" w:styleId="afffff0">
    <w:name w:val="附录五级无"/>
    <w:basedOn w:val="afd"/>
    <w:rsid w:val="00BF617A"/>
    <w:pPr>
      <w:tabs>
        <w:tab w:val="clear" w:pos="360"/>
      </w:tabs>
      <w:spacing w:beforeLines="0" w:before="0" w:afterLines="0" w:after="0"/>
    </w:pPr>
    <w:rPr>
      <w:rFonts w:ascii="宋体" w:eastAsia="宋体"/>
      <w:szCs w:val="21"/>
    </w:rPr>
  </w:style>
  <w:style w:type="paragraph" w:customStyle="1" w:styleId="af8">
    <w:name w:val="附录章标题"/>
    <w:next w:val="affc"/>
    <w:rsid w:val="00083A09"/>
    <w:pPr>
      <w:numPr>
        <w:ilvl w:val="1"/>
        <w:numId w:val="9"/>
      </w:numPr>
      <w:tabs>
        <w:tab w:val="num"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9">
    <w:name w:val="附录一级条标题"/>
    <w:basedOn w:val="af8"/>
    <w:next w:val="affc"/>
    <w:rsid w:val="00083A09"/>
    <w:pPr>
      <w:numPr>
        <w:ilvl w:val="2"/>
      </w:numPr>
      <w:tabs>
        <w:tab w:val="num" w:pos="360"/>
      </w:tabs>
      <w:autoSpaceDN w:val="0"/>
      <w:spacing w:beforeLines="50" w:before="50" w:afterLines="50" w:after="50"/>
      <w:outlineLvl w:val="2"/>
    </w:pPr>
  </w:style>
  <w:style w:type="paragraph" w:customStyle="1" w:styleId="afffff1">
    <w:name w:val="附录一级无"/>
    <w:basedOn w:val="af9"/>
    <w:rsid w:val="00BF617A"/>
    <w:pPr>
      <w:tabs>
        <w:tab w:val="clear" w:pos="360"/>
      </w:tabs>
      <w:spacing w:beforeLines="0" w:before="0" w:afterLines="0" w:after="0"/>
    </w:pPr>
    <w:rPr>
      <w:rFonts w:ascii="宋体" w:eastAsia="宋体"/>
      <w:szCs w:val="21"/>
    </w:rPr>
  </w:style>
  <w:style w:type="paragraph" w:customStyle="1" w:styleId="aff5">
    <w:name w:val="附录字母编号列项（一级）"/>
    <w:qFormat/>
    <w:rsid w:val="00A751C7"/>
    <w:pPr>
      <w:numPr>
        <w:numId w:val="10"/>
      </w:numPr>
    </w:pPr>
    <w:rPr>
      <w:rFonts w:ascii="宋体"/>
      <w:noProof/>
      <w:sz w:val="21"/>
    </w:rPr>
  </w:style>
  <w:style w:type="paragraph" w:styleId="af">
    <w:name w:val="footnote text"/>
    <w:basedOn w:val="aff8"/>
    <w:rsid w:val="00074FBE"/>
    <w:pPr>
      <w:numPr>
        <w:numId w:val="12"/>
      </w:numPr>
      <w:snapToGrid w:val="0"/>
      <w:jc w:val="left"/>
    </w:pPr>
    <w:rPr>
      <w:rFonts w:ascii="宋体"/>
      <w:sz w:val="18"/>
      <w:szCs w:val="18"/>
    </w:rPr>
  </w:style>
  <w:style w:type="character" w:styleId="afffff2">
    <w:name w:val="footnote reference"/>
    <w:semiHidden/>
    <w:rsid w:val="00083A09"/>
    <w:rPr>
      <w:vertAlign w:val="superscript"/>
    </w:rPr>
  </w:style>
  <w:style w:type="paragraph" w:customStyle="1" w:styleId="afffff3">
    <w:name w:val="列项说明"/>
    <w:basedOn w:val="aff8"/>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f4">
    <w:name w:val="列项说明数字编号"/>
    <w:rsid w:val="00083A09"/>
    <w:pPr>
      <w:ind w:leftChars="400" w:left="600" w:hangingChars="200" w:hanging="200"/>
    </w:pPr>
    <w:rPr>
      <w:rFonts w:ascii="宋体"/>
      <w:sz w:val="21"/>
    </w:rPr>
  </w:style>
  <w:style w:type="paragraph" w:customStyle="1" w:styleId="afffff5">
    <w:name w:val="目次、索引正文"/>
    <w:rsid w:val="00083A09"/>
    <w:pPr>
      <w:spacing w:line="320" w:lineRule="exact"/>
      <w:jc w:val="both"/>
    </w:pPr>
    <w:rPr>
      <w:rFonts w:ascii="宋体"/>
      <w:sz w:val="21"/>
    </w:rPr>
  </w:style>
  <w:style w:type="paragraph" w:customStyle="1" w:styleId="3">
    <w:name w:val="目录 3"/>
    <w:basedOn w:val="aff8"/>
    <w:next w:val="aff8"/>
    <w:autoRedefine/>
    <w:semiHidden/>
    <w:rsid w:val="00961C93"/>
    <w:pPr>
      <w:tabs>
        <w:tab w:val="right" w:leader="dot" w:pos="9241"/>
      </w:tabs>
      <w:ind w:firstLineChars="100" w:firstLine="102"/>
      <w:jc w:val="left"/>
    </w:pPr>
    <w:rPr>
      <w:rFonts w:ascii="宋体"/>
      <w:szCs w:val="21"/>
    </w:rPr>
  </w:style>
  <w:style w:type="paragraph" w:customStyle="1" w:styleId="4">
    <w:name w:val="目录 4"/>
    <w:basedOn w:val="aff8"/>
    <w:next w:val="aff8"/>
    <w:autoRedefine/>
    <w:semiHidden/>
    <w:rsid w:val="00961C93"/>
    <w:pPr>
      <w:tabs>
        <w:tab w:val="right" w:leader="dot" w:pos="9241"/>
      </w:tabs>
      <w:ind w:firstLineChars="200" w:firstLine="198"/>
      <w:jc w:val="left"/>
    </w:pPr>
    <w:rPr>
      <w:rFonts w:ascii="宋体"/>
      <w:szCs w:val="21"/>
    </w:rPr>
  </w:style>
  <w:style w:type="paragraph" w:customStyle="1" w:styleId="5">
    <w:name w:val="目录 5"/>
    <w:basedOn w:val="aff8"/>
    <w:next w:val="aff8"/>
    <w:autoRedefine/>
    <w:semiHidden/>
    <w:rsid w:val="00961C93"/>
    <w:pPr>
      <w:tabs>
        <w:tab w:val="right" w:leader="dot" w:pos="9241"/>
      </w:tabs>
      <w:ind w:firstLineChars="300" w:firstLine="300"/>
      <w:jc w:val="left"/>
    </w:pPr>
    <w:rPr>
      <w:rFonts w:ascii="宋体"/>
      <w:szCs w:val="21"/>
    </w:rPr>
  </w:style>
  <w:style w:type="paragraph" w:customStyle="1" w:styleId="6">
    <w:name w:val="目录 6"/>
    <w:basedOn w:val="aff8"/>
    <w:next w:val="aff8"/>
    <w:autoRedefine/>
    <w:semiHidden/>
    <w:rsid w:val="00961C93"/>
    <w:pPr>
      <w:tabs>
        <w:tab w:val="right" w:leader="dot" w:pos="9241"/>
      </w:tabs>
      <w:ind w:firstLineChars="400" w:firstLine="403"/>
      <w:jc w:val="left"/>
    </w:pPr>
    <w:rPr>
      <w:rFonts w:ascii="宋体"/>
      <w:szCs w:val="21"/>
    </w:rPr>
  </w:style>
  <w:style w:type="paragraph" w:customStyle="1" w:styleId="7">
    <w:name w:val="目录 7"/>
    <w:basedOn w:val="aff8"/>
    <w:next w:val="aff8"/>
    <w:autoRedefine/>
    <w:semiHidden/>
    <w:rsid w:val="00961C93"/>
    <w:pPr>
      <w:tabs>
        <w:tab w:val="right" w:leader="dot" w:pos="9241"/>
      </w:tabs>
      <w:ind w:firstLineChars="500" w:firstLine="505"/>
      <w:jc w:val="left"/>
    </w:pPr>
    <w:rPr>
      <w:rFonts w:ascii="宋体"/>
      <w:szCs w:val="21"/>
    </w:rPr>
  </w:style>
  <w:style w:type="paragraph" w:customStyle="1" w:styleId="8">
    <w:name w:val="目录 8"/>
    <w:basedOn w:val="aff8"/>
    <w:next w:val="aff8"/>
    <w:autoRedefine/>
    <w:semiHidden/>
    <w:rsid w:val="00D54CC3"/>
    <w:pPr>
      <w:tabs>
        <w:tab w:val="right" w:leader="dot" w:pos="9241"/>
      </w:tabs>
      <w:ind w:firstLineChars="600" w:firstLine="607"/>
      <w:jc w:val="left"/>
    </w:pPr>
    <w:rPr>
      <w:rFonts w:ascii="宋体"/>
      <w:szCs w:val="21"/>
    </w:rPr>
  </w:style>
  <w:style w:type="paragraph" w:customStyle="1" w:styleId="9">
    <w:name w:val="目录 9"/>
    <w:basedOn w:val="aff8"/>
    <w:next w:val="aff8"/>
    <w:autoRedefine/>
    <w:semiHidden/>
    <w:rsid w:val="00083A09"/>
    <w:pPr>
      <w:ind w:left="1470"/>
      <w:jc w:val="left"/>
    </w:pPr>
    <w:rPr>
      <w:sz w:val="20"/>
      <w:szCs w:val="20"/>
    </w:rPr>
  </w:style>
  <w:style w:type="paragraph" w:customStyle="1" w:styleId="afffff6">
    <w:name w:val="其他标准标志"/>
    <w:basedOn w:val="afff8"/>
    <w:rsid w:val="0018211B"/>
    <w:pPr>
      <w:framePr w:w="6101" w:wrap="around" w:vAnchor="page" w:hAnchor="page" w:x="4673" w:y="942"/>
    </w:pPr>
    <w:rPr>
      <w:w w:val="130"/>
    </w:rPr>
  </w:style>
  <w:style w:type="paragraph" w:customStyle="1" w:styleId="afffff7">
    <w:name w:val="其他标准称谓"/>
    <w:next w:val="aff8"/>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8">
    <w:name w:val="其他发布部门"/>
    <w:basedOn w:val="affff1"/>
    <w:rsid w:val="00525656"/>
    <w:pPr>
      <w:framePr w:wrap="around" w:y="15310"/>
      <w:spacing w:line="0" w:lineRule="atLeast"/>
    </w:pPr>
    <w:rPr>
      <w:rFonts w:ascii="黑体" w:eastAsia="黑体"/>
      <w:b w:val="0"/>
    </w:rPr>
  </w:style>
  <w:style w:type="paragraph" w:customStyle="1" w:styleId="afffff9">
    <w:name w:val="前言、引言标题"/>
    <w:next w:val="affc"/>
    <w:rsid w:val="00083A09"/>
    <w:pPr>
      <w:keepNext/>
      <w:pageBreakBefore/>
      <w:shd w:val="clear" w:color="FFFFFF" w:fill="FFFFFF"/>
      <w:spacing w:before="640" w:after="560"/>
      <w:jc w:val="center"/>
      <w:outlineLvl w:val="0"/>
    </w:pPr>
    <w:rPr>
      <w:rFonts w:ascii="黑体" w:eastAsia="黑体"/>
      <w:sz w:val="32"/>
    </w:rPr>
  </w:style>
  <w:style w:type="paragraph" w:customStyle="1" w:styleId="afffffa">
    <w:name w:val="三级无"/>
    <w:basedOn w:val="a7"/>
    <w:rsid w:val="001C149C"/>
    <w:pPr>
      <w:spacing w:beforeLines="0" w:before="0" w:afterLines="0" w:after="0"/>
    </w:pPr>
    <w:rPr>
      <w:rFonts w:ascii="宋体" w:eastAsia="宋体"/>
    </w:rPr>
  </w:style>
  <w:style w:type="paragraph" w:customStyle="1" w:styleId="afffffb">
    <w:name w:val="实施日期"/>
    <w:basedOn w:val="affff2"/>
    <w:rsid w:val="001C21AC"/>
    <w:pPr>
      <w:framePr w:wrap="around" w:vAnchor="page" w:hAnchor="text"/>
      <w:jc w:val="right"/>
    </w:pPr>
  </w:style>
  <w:style w:type="paragraph" w:customStyle="1" w:styleId="afffffc">
    <w:name w:val="示例后文字"/>
    <w:basedOn w:val="affc"/>
    <w:next w:val="affc"/>
    <w:qFormat/>
    <w:rsid w:val="00083A09"/>
    <w:pPr>
      <w:ind w:firstLine="360"/>
    </w:pPr>
    <w:rPr>
      <w:sz w:val="18"/>
    </w:rPr>
  </w:style>
  <w:style w:type="paragraph" w:customStyle="1" w:styleId="a0">
    <w:name w:val="首示例"/>
    <w:next w:val="affc"/>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link w:val="a0"/>
    <w:rsid w:val="00083A09"/>
    <w:rPr>
      <w:rFonts w:ascii="宋体" w:hAnsi="宋体"/>
      <w:kern w:val="2"/>
      <w:sz w:val="18"/>
      <w:szCs w:val="18"/>
      <w:lang w:val="en-US" w:eastAsia="zh-CN" w:bidi="ar-SA"/>
    </w:rPr>
  </w:style>
  <w:style w:type="paragraph" w:customStyle="1" w:styleId="afffffd">
    <w:name w:val="四级无"/>
    <w:basedOn w:val="a8"/>
    <w:rsid w:val="001C149C"/>
    <w:pPr>
      <w:spacing w:beforeLines="0" w:before="0" w:afterLines="0" w:after="0"/>
    </w:pPr>
    <w:rPr>
      <w:rFonts w:ascii="宋体" w:eastAsia="宋体"/>
    </w:rPr>
  </w:style>
  <w:style w:type="paragraph" w:styleId="10">
    <w:name w:val="index 1"/>
    <w:basedOn w:val="aff8"/>
    <w:next w:val="affc"/>
    <w:rsid w:val="009951DC"/>
    <w:pPr>
      <w:tabs>
        <w:tab w:val="right" w:leader="dot" w:pos="9299"/>
      </w:tabs>
      <w:jc w:val="left"/>
    </w:pPr>
    <w:rPr>
      <w:rFonts w:ascii="宋体"/>
      <w:szCs w:val="21"/>
    </w:rPr>
  </w:style>
  <w:style w:type="paragraph" w:styleId="20">
    <w:name w:val="index 2"/>
    <w:basedOn w:val="aff8"/>
    <w:next w:val="aff8"/>
    <w:autoRedefine/>
    <w:rsid w:val="00083A09"/>
    <w:pPr>
      <w:ind w:left="420" w:hanging="210"/>
      <w:jc w:val="left"/>
    </w:pPr>
    <w:rPr>
      <w:rFonts w:ascii="Calibri" w:hAnsi="Calibri"/>
      <w:sz w:val="20"/>
      <w:szCs w:val="20"/>
    </w:rPr>
  </w:style>
  <w:style w:type="paragraph" w:styleId="30">
    <w:name w:val="index 3"/>
    <w:basedOn w:val="aff8"/>
    <w:next w:val="aff8"/>
    <w:autoRedefine/>
    <w:rsid w:val="00083A09"/>
    <w:pPr>
      <w:ind w:left="630" w:hanging="210"/>
      <w:jc w:val="left"/>
    </w:pPr>
    <w:rPr>
      <w:rFonts w:ascii="Calibri" w:hAnsi="Calibri"/>
      <w:sz w:val="20"/>
      <w:szCs w:val="20"/>
    </w:rPr>
  </w:style>
  <w:style w:type="paragraph" w:styleId="40">
    <w:name w:val="index 4"/>
    <w:basedOn w:val="aff8"/>
    <w:next w:val="aff8"/>
    <w:autoRedefine/>
    <w:rsid w:val="00083A09"/>
    <w:pPr>
      <w:ind w:left="840" w:hanging="210"/>
      <w:jc w:val="left"/>
    </w:pPr>
    <w:rPr>
      <w:rFonts w:ascii="Calibri" w:hAnsi="Calibri"/>
      <w:sz w:val="20"/>
      <w:szCs w:val="20"/>
    </w:rPr>
  </w:style>
  <w:style w:type="paragraph" w:styleId="50">
    <w:name w:val="index 5"/>
    <w:basedOn w:val="aff8"/>
    <w:next w:val="aff8"/>
    <w:autoRedefine/>
    <w:rsid w:val="00083A09"/>
    <w:pPr>
      <w:ind w:left="1050" w:hanging="210"/>
      <w:jc w:val="left"/>
    </w:pPr>
    <w:rPr>
      <w:rFonts w:ascii="Calibri" w:hAnsi="Calibri"/>
      <w:sz w:val="20"/>
      <w:szCs w:val="20"/>
    </w:rPr>
  </w:style>
  <w:style w:type="paragraph" w:styleId="60">
    <w:name w:val="index 6"/>
    <w:basedOn w:val="aff8"/>
    <w:next w:val="aff8"/>
    <w:autoRedefine/>
    <w:rsid w:val="00083A09"/>
    <w:pPr>
      <w:ind w:left="1260" w:hanging="210"/>
      <w:jc w:val="left"/>
    </w:pPr>
    <w:rPr>
      <w:rFonts w:ascii="Calibri" w:hAnsi="Calibri"/>
      <w:sz w:val="20"/>
      <w:szCs w:val="20"/>
    </w:rPr>
  </w:style>
  <w:style w:type="paragraph" w:styleId="70">
    <w:name w:val="index 7"/>
    <w:basedOn w:val="aff8"/>
    <w:next w:val="aff8"/>
    <w:autoRedefine/>
    <w:rsid w:val="00083A09"/>
    <w:pPr>
      <w:ind w:left="1470" w:hanging="210"/>
      <w:jc w:val="left"/>
    </w:pPr>
    <w:rPr>
      <w:rFonts w:ascii="Calibri" w:hAnsi="Calibri"/>
      <w:sz w:val="20"/>
      <w:szCs w:val="20"/>
    </w:rPr>
  </w:style>
  <w:style w:type="paragraph" w:styleId="80">
    <w:name w:val="index 8"/>
    <w:basedOn w:val="aff8"/>
    <w:next w:val="aff8"/>
    <w:autoRedefine/>
    <w:rsid w:val="00083A09"/>
    <w:pPr>
      <w:ind w:left="1680" w:hanging="210"/>
      <w:jc w:val="left"/>
    </w:pPr>
    <w:rPr>
      <w:rFonts w:ascii="Calibri" w:hAnsi="Calibri"/>
      <w:sz w:val="20"/>
      <w:szCs w:val="20"/>
    </w:rPr>
  </w:style>
  <w:style w:type="paragraph" w:styleId="90">
    <w:name w:val="index 9"/>
    <w:basedOn w:val="aff8"/>
    <w:next w:val="aff8"/>
    <w:autoRedefine/>
    <w:rsid w:val="00083A09"/>
    <w:pPr>
      <w:ind w:left="1890" w:hanging="210"/>
      <w:jc w:val="left"/>
    </w:pPr>
    <w:rPr>
      <w:rFonts w:ascii="Calibri" w:hAnsi="Calibri"/>
      <w:sz w:val="20"/>
      <w:szCs w:val="20"/>
    </w:rPr>
  </w:style>
  <w:style w:type="paragraph" w:styleId="afffffe">
    <w:name w:val="index heading"/>
    <w:basedOn w:val="aff8"/>
    <w:next w:val="10"/>
    <w:rsid w:val="00083A09"/>
    <w:pPr>
      <w:spacing w:before="120" w:after="120"/>
      <w:jc w:val="center"/>
    </w:pPr>
    <w:rPr>
      <w:rFonts w:ascii="Calibri" w:hAnsi="Calibri"/>
      <w:b/>
      <w:bCs/>
      <w:iCs/>
      <w:szCs w:val="20"/>
    </w:rPr>
  </w:style>
  <w:style w:type="paragraph" w:styleId="affffff">
    <w:name w:val="caption"/>
    <w:basedOn w:val="aff8"/>
    <w:next w:val="aff8"/>
    <w:qFormat/>
    <w:rsid w:val="00083A09"/>
    <w:pPr>
      <w:spacing w:before="152" w:after="160"/>
    </w:pPr>
    <w:rPr>
      <w:rFonts w:ascii="Arial" w:eastAsia="黑体" w:hAnsi="Arial" w:cs="Arial"/>
      <w:sz w:val="20"/>
      <w:szCs w:val="20"/>
    </w:rPr>
  </w:style>
  <w:style w:type="paragraph" w:customStyle="1" w:styleId="affffff0">
    <w:name w:val="条文脚注"/>
    <w:basedOn w:val="af"/>
    <w:rsid w:val="000D718B"/>
    <w:pPr>
      <w:numPr>
        <w:numId w:val="0"/>
      </w:numPr>
      <w:jc w:val="both"/>
    </w:pPr>
  </w:style>
  <w:style w:type="paragraph" w:customStyle="1" w:styleId="affffff1">
    <w:name w:val="图标脚注说明"/>
    <w:basedOn w:val="affc"/>
    <w:rsid w:val="000D718B"/>
    <w:pPr>
      <w:ind w:left="840" w:firstLineChars="0" w:hanging="420"/>
    </w:pPr>
    <w:rPr>
      <w:sz w:val="18"/>
      <w:szCs w:val="18"/>
    </w:rPr>
  </w:style>
  <w:style w:type="paragraph" w:customStyle="1" w:styleId="a2">
    <w:name w:val="图表脚注说明"/>
    <w:basedOn w:val="aff8"/>
    <w:rsid w:val="003912E7"/>
    <w:pPr>
      <w:numPr>
        <w:numId w:val="13"/>
      </w:numPr>
    </w:pPr>
    <w:rPr>
      <w:rFonts w:ascii="宋体"/>
      <w:sz w:val="18"/>
      <w:szCs w:val="18"/>
    </w:rPr>
  </w:style>
  <w:style w:type="paragraph" w:customStyle="1" w:styleId="affffff2">
    <w:name w:val="图的脚注"/>
    <w:next w:val="affc"/>
    <w:autoRedefine/>
    <w:qFormat/>
    <w:rsid w:val="00083A09"/>
    <w:pPr>
      <w:widowControl w:val="0"/>
      <w:ind w:leftChars="200" w:left="840" w:hangingChars="200" w:hanging="420"/>
      <w:jc w:val="both"/>
    </w:pPr>
    <w:rPr>
      <w:rFonts w:ascii="宋体"/>
      <w:sz w:val="18"/>
    </w:rPr>
  </w:style>
  <w:style w:type="table" w:styleId="affffff3">
    <w:name w:val="Table Grid"/>
    <w:basedOn w:val="affa"/>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4">
    <w:name w:val="endnote text"/>
    <w:basedOn w:val="aff8"/>
    <w:semiHidden/>
    <w:rsid w:val="00083A09"/>
    <w:pPr>
      <w:snapToGrid w:val="0"/>
      <w:jc w:val="left"/>
    </w:pPr>
  </w:style>
  <w:style w:type="character" w:styleId="affffff5">
    <w:name w:val="endnote reference"/>
    <w:semiHidden/>
    <w:rsid w:val="00083A09"/>
    <w:rPr>
      <w:vertAlign w:val="superscript"/>
    </w:rPr>
  </w:style>
  <w:style w:type="paragraph" w:styleId="affffff6">
    <w:name w:val="Document Map"/>
    <w:basedOn w:val="aff8"/>
    <w:semiHidden/>
    <w:rsid w:val="00083A09"/>
    <w:pPr>
      <w:shd w:val="clear" w:color="auto" w:fill="000080"/>
    </w:pPr>
  </w:style>
  <w:style w:type="paragraph" w:customStyle="1" w:styleId="affffff7">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8">
    <w:name w:val="五级无"/>
    <w:basedOn w:val="a9"/>
    <w:rsid w:val="001C149C"/>
    <w:pPr>
      <w:spacing w:beforeLines="0" w:before="0" w:afterLines="0" w:after="0"/>
    </w:pPr>
    <w:rPr>
      <w:rFonts w:ascii="宋体" w:eastAsia="宋体"/>
    </w:rPr>
  </w:style>
  <w:style w:type="character" w:styleId="affffff9">
    <w:name w:val="page number"/>
    <w:rsid w:val="00083A09"/>
    <w:rPr>
      <w:rFonts w:ascii="Times New Roman" w:eastAsia="宋体" w:hAnsi="Times New Roman"/>
      <w:sz w:val="18"/>
    </w:rPr>
  </w:style>
  <w:style w:type="paragraph" w:customStyle="1" w:styleId="affffffa">
    <w:name w:val="一级无"/>
    <w:basedOn w:val="a5"/>
    <w:rsid w:val="001C149C"/>
    <w:pPr>
      <w:spacing w:beforeLines="0" w:before="0" w:afterLines="0" w:after="0"/>
    </w:pPr>
    <w:rPr>
      <w:rFonts w:ascii="宋体" w:eastAsia="宋体"/>
    </w:rPr>
  </w:style>
  <w:style w:type="character" w:customStyle="1" w:styleId="affffffb">
    <w:name w:val="已访问的超链接"/>
    <w:rsid w:val="00083A09"/>
    <w:rPr>
      <w:color w:val="800080"/>
      <w:u w:val="single"/>
    </w:rPr>
  </w:style>
  <w:style w:type="paragraph" w:customStyle="1" w:styleId="af6">
    <w:name w:val="正文表标题"/>
    <w:next w:val="affc"/>
    <w:rsid w:val="00083A09"/>
    <w:pPr>
      <w:numPr>
        <w:numId w:val="14"/>
      </w:numPr>
      <w:spacing w:beforeLines="50" w:before="156" w:afterLines="50" w:after="156"/>
      <w:jc w:val="center"/>
    </w:pPr>
    <w:rPr>
      <w:rFonts w:ascii="黑体" w:eastAsia="黑体"/>
      <w:sz w:val="21"/>
    </w:rPr>
  </w:style>
  <w:style w:type="paragraph" w:customStyle="1" w:styleId="affffffc">
    <w:name w:val="正文公式编号制表符"/>
    <w:basedOn w:val="affc"/>
    <w:next w:val="affc"/>
    <w:qFormat/>
    <w:rsid w:val="00EC680A"/>
    <w:pPr>
      <w:ind w:firstLineChars="0" w:firstLine="0"/>
    </w:pPr>
  </w:style>
  <w:style w:type="paragraph" w:customStyle="1" w:styleId="af3">
    <w:name w:val="正文图标题"/>
    <w:next w:val="affc"/>
    <w:rsid w:val="00083A09"/>
    <w:pPr>
      <w:numPr>
        <w:numId w:val="15"/>
      </w:numPr>
      <w:tabs>
        <w:tab w:val="num" w:pos="360"/>
      </w:tabs>
      <w:spacing w:beforeLines="50" w:before="156" w:afterLines="50" w:after="156"/>
      <w:jc w:val="center"/>
    </w:pPr>
    <w:rPr>
      <w:rFonts w:ascii="黑体" w:eastAsia="黑体"/>
      <w:sz w:val="21"/>
    </w:rPr>
  </w:style>
  <w:style w:type="paragraph" w:customStyle="1" w:styleId="affffffd">
    <w:name w:val="终结线"/>
    <w:basedOn w:val="aff8"/>
    <w:rsid w:val="00083A09"/>
    <w:pPr>
      <w:framePr w:hSpace="181" w:vSpace="181" w:wrap="around" w:vAnchor="text" w:hAnchor="margin" w:xAlign="center" w:y="285"/>
    </w:pPr>
  </w:style>
  <w:style w:type="paragraph" w:customStyle="1" w:styleId="affffffe">
    <w:name w:val="其他发布日期"/>
    <w:basedOn w:val="affff2"/>
    <w:rsid w:val="006E4A7F"/>
    <w:pPr>
      <w:framePr w:wrap="around" w:vAnchor="page" w:hAnchor="text" w:x="1419"/>
    </w:pPr>
  </w:style>
  <w:style w:type="paragraph" w:customStyle="1" w:styleId="afffffff">
    <w:name w:val="其他实施日期"/>
    <w:basedOn w:val="afffffb"/>
    <w:rsid w:val="006E4A7F"/>
    <w:pPr>
      <w:framePr w:wrap="around"/>
    </w:pPr>
  </w:style>
  <w:style w:type="paragraph" w:customStyle="1" w:styleId="21">
    <w:name w:val="封面标准名称2"/>
    <w:basedOn w:val="affff4"/>
    <w:rsid w:val="0028269A"/>
    <w:pPr>
      <w:framePr w:wrap="around" w:y="4469"/>
      <w:spacing w:beforeLines="630" w:before="630"/>
    </w:pPr>
  </w:style>
  <w:style w:type="paragraph" w:customStyle="1" w:styleId="22">
    <w:name w:val="封面标准英文名称2"/>
    <w:basedOn w:val="affff5"/>
    <w:rsid w:val="0028269A"/>
    <w:pPr>
      <w:framePr w:wrap="around" w:y="4469"/>
    </w:pPr>
  </w:style>
  <w:style w:type="paragraph" w:customStyle="1" w:styleId="23">
    <w:name w:val="封面一致性程度标识2"/>
    <w:basedOn w:val="affff6"/>
    <w:rsid w:val="0028269A"/>
    <w:pPr>
      <w:framePr w:wrap="around" w:y="4469"/>
    </w:pPr>
  </w:style>
  <w:style w:type="paragraph" w:customStyle="1" w:styleId="24">
    <w:name w:val="封面标准文稿类别2"/>
    <w:basedOn w:val="affff7"/>
    <w:rsid w:val="0028269A"/>
    <w:pPr>
      <w:framePr w:wrap="around" w:y="4469"/>
    </w:pPr>
  </w:style>
  <w:style w:type="paragraph" w:customStyle="1" w:styleId="25">
    <w:name w:val="封面标准文稿编辑信息2"/>
    <w:basedOn w:val="affff8"/>
    <w:rsid w:val="0028269A"/>
    <w:pPr>
      <w:framePr w:wrap="around" w:y="4469"/>
    </w:pPr>
  </w:style>
  <w:style w:type="paragraph" w:customStyle="1" w:styleId="afff0">
    <w:name w:val="示例内容"/>
    <w:rsid w:val="00B636A8"/>
    <w:pPr>
      <w:ind w:firstLineChars="200" w:firstLine="200"/>
    </w:pPr>
    <w:rPr>
      <w:rFonts w:ascii="宋体"/>
      <w:noProof/>
      <w:sz w:val="18"/>
      <w:szCs w:val="18"/>
    </w:rPr>
  </w:style>
  <w:style w:type="character" w:customStyle="1" w:styleId="afff2">
    <w:name w:val="页脚 字符"/>
    <w:link w:val="afff1"/>
    <w:uiPriority w:val="99"/>
    <w:rsid w:val="00BB5802"/>
    <w:rPr>
      <w:kern w:val="2"/>
      <w:sz w:val="18"/>
      <w:szCs w:val="18"/>
    </w:rPr>
  </w:style>
  <w:style w:type="paragraph" w:customStyle="1" w:styleId="11">
    <w:name w:val="目录 1"/>
    <w:basedOn w:val="aff8"/>
    <w:next w:val="aff8"/>
    <w:autoRedefine/>
    <w:uiPriority w:val="39"/>
    <w:rsid w:val="00961C93"/>
    <w:pPr>
      <w:tabs>
        <w:tab w:val="right" w:leader="dot" w:pos="9241"/>
      </w:tabs>
      <w:spacing w:beforeLines="25" w:before="25" w:afterLines="25" w:after="25"/>
      <w:jc w:val="left"/>
    </w:pPr>
    <w:rPr>
      <w:rFonts w:ascii="宋体"/>
      <w:szCs w:val="21"/>
    </w:rPr>
  </w:style>
  <w:style w:type="paragraph" w:customStyle="1" w:styleId="26">
    <w:name w:val="目录 2"/>
    <w:basedOn w:val="aff8"/>
    <w:next w:val="aff8"/>
    <w:autoRedefine/>
    <w:semiHidden/>
    <w:rsid w:val="00961C93"/>
    <w:pPr>
      <w:tabs>
        <w:tab w:val="right" w:leader="dot" w:pos="9241"/>
      </w:tabs>
    </w:pPr>
    <w:rPr>
      <w:rFonts w:ascii="宋体"/>
      <w:szCs w:val="21"/>
    </w:rPr>
  </w:style>
  <w:style w:type="character" w:customStyle="1" w:styleId="afff4">
    <w:name w:val="页眉 字符"/>
    <w:link w:val="afff3"/>
    <w:uiPriority w:val="99"/>
    <w:locked/>
    <w:rsid w:val="00BB5802"/>
    <w:rPr>
      <w:kern w:val="2"/>
      <w:sz w:val="18"/>
      <w:szCs w:val="18"/>
    </w:rPr>
  </w:style>
  <w:style w:type="paragraph" w:customStyle="1" w:styleId="afffffff0">
    <w:name w:val="标准文件_正文图标题"/>
    <w:next w:val="aff8"/>
    <w:rsid w:val="00BB5802"/>
    <w:pPr>
      <w:jc w:val="center"/>
    </w:pPr>
    <w:rPr>
      <w:rFonts w:ascii="黑体" w:eastAsia="黑体"/>
      <w:sz w:val="21"/>
    </w:rPr>
  </w:style>
  <w:style w:type="paragraph" w:customStyle="1" w:styleId="afffffff1">
    <w:name w:val="标准文件_段"/>
    <w:rsid w:val="00B53041"/>
    <w:pPr>
      <w:autoSpaceDE w:val="0"/>
      <w:autoSpaceDN w:val="0"/>
      <w:adjustRightInd w:val="0"/>
      <w:snapToGrid w:val="0"/>
      <w:spacing w:line="276" w:lineRule="auto"/>
      <w:ind w:leftChars="-50" w:left="-105" w:rightChars="-50" w:right="-105" w:firstLineChars="200" w:firstLine="428"/>
      <w:jc w:val="both"/>
    </w:pPr>
    <w:rPr>
      <w:rFonts w:ascii="宋体"/>
      <w:spacing w:val="2"/>
      <w:sz w:val="21"/>
    </w:rPr>
  </w:style>
  <w:style w:type="paragraph" w:customStyle="1" w:styleId="-">
    <w:name w:val="正文-后续机组"/>
    <w:basedOn w:val="aff8"/>
    <w:qFormat/>
    <w:rsid w:val="00E23BAD"/>
    <w:pPr>
      <w:overflowPunct w:val="0"/>
      <w:topLinePunct/>
      <w:spacing w:line="300" w:lineRule="auto"/>
      <w:ind w:firstLineChars="200" w:firstLine="200"/>
    </w:pPr>
    <w:rPr>
      <w:sz w:val="24"/>
      <w:szCs w:val="20"/>
    </w:rPr>
  </w:style>
  <w:style w:type="paragraph" w:customStyle="1" w:styleId="KY">
    <w:name w:val="KY正文"/>
    <w:basedOn w:val="aff8"/>
    <w:link w:val="KYChar"/>
    <w:qFormat/>
    <w:rsid w:val="0064790B"/>
    <w:pPr>
      <w:widowControl/>
      <w:spacing w:line="300" w:lineRule="auto"/>
      <w:ind w:firstLineChars="200" w:firstLine="480"/>
    </w:pPr>
    <w:rPr>
      <w:sz w:val="24"/>
      <w:szCs w:val="20"/>
      <w:lang w:val="x-none" w:eastAsia="x-none"/>
    </w:rPr>
  </w:style>
  <w:style w:type="character" w:customStyle="1" w:styleId="KYChar">
    <w:name w:val="KY正文 Char"/>
    <w:link w:val="KY"/>
    <w:rsid w:val="0064790B"/>
    <w:rPr>
      <w:kern w:val="2"/>
      <w:sz w:val="24"/>
    </w:rPr>
  </w:style>
  <w:style w:type="character" w:styleId="afffffff2">
    <w:name w:val="annotation reference"/>
    <w:rsid w:val="007C7493"/>
    <w:rPr>
      <w:sz w:val="21"/>
      <w:szCs w:val="21"/>
    </w:rPr>
  </w:style>
  <w:style w:type="paragraph" w:styleId="afffffff3">
    <w:name w:val="annotation text"/>
    <w:basedOn w:val="aff8"/>
    <w:link w:val="afffffff4"/>
    <w:rsid w:val="007C7493"/>
    <w:pPr>
      <w:jc w:val="left"/>
    </w:pPr>
  </w:style>
  <w:style w:type="character" w:customStyle="1" w:styleId="afffffff4">
    <w:name w:val="批注文字 字符"/>
    <w:link w:val="afffffff3"/>
    <w:rsid w:val="007C7493"/>
    <w:rPr>
      <w:kern w:val="2"/>
      <w:sz w:val="21"/>
      <w:szCs w:val="24"/>
    </w:rPr>
  </w:style>
  <w:style w:type="paragraph" w:styleId="afffffff5">
    <w:name w:val="annotation subject"/>
    <w:basedOn w:val="afffffff3"/>
    <w:next w:val="afffffff3"/>
    <w:link w:val="afffffff6"/>
    <w:rsid w:val="007C7493"/>
    <w:rPr>
      <w:b/>
      <w:bCs/>
    </w:rPr>
  </w:style>
  <w:style w:type="character" w:customStyle="1" w:styleId="afffffff6">
    <w:name w:val="批注主题 字符"/>
    <w:link w:val="afffffff5"/>
    <w:rsid w:val="007C7493"/>
    <w:rPr>
      <w:b/>
      <w:bCs/>
      <w:kern w:val="2"/>
      <w:sz w:val="21"/>
      <w:szCs w:val="24"/>
    </w:rPr>
  </w:style>
  <w:style w:type="paragraph" w:styleId="afffffff7">
    <w:name w:val="Balloon Text"/>
    <w:basedOn w:val="aff8"/>
    <w:link w:val="afffffff8"/>
    <w:rsid w:val="007C7493"/>
    <w:rPr>
      <w:sz w:val="18"/>
      <w:szCs w:val="18"/>
    </w:rPr>
  </w:style>
  <w:style w:type="character" w:customStyle="1" w:styleId="afffffff8">
    <w:name w:val="批注框文本 字符"/>
    <w:link w:val="afffffff7"/>
    <w:rsid w:val="007C7493"/>
    <w:rPr>
      <w:kern w:val="2"/>
      <w:sz w:val="18"/>
      <w:szCs w:val="18"/>
    </w:rPr>
  </w:style>
  <w:style w:type="paragraph" w:customStyle="1" w:styleId="aff0">
    <w:name w:val="标准文件_一级条标题"/>
    <w:basedOn w:val="aff"/>
    <w:next w:val="aff8"/>
    <w:rsid w:val="00432E44"/>
    <w:pPr>
      <w:numPr>
        <w:ilvl w:val="2"/>
      </w:numPr>
      <w:spacing w:beforeLines="0" w:afterLines="0"/>
      <w:outlineLvl w:val="2"/>
    </w:pPr>
  </w:style>
  <w:style w:type="paragraph" w:customStyle="1" w:styleId="aff">
    <w:name w:val="标准文件_章标题"/>
    <w:next w:val="aff8"/>
    <w:rsid w:val="00432E44"/>
    <w:pPr>
      <w:numPr>
        <w:ilvl w:val="1"/>
        <w:numId w:val="23"/>
      </w:numPr>
      <w:spacing w:beforeLines="50" w:afterLines="50"/>
      <w:ind w:rightChars="-50" w:right="-50"/>
      <w:jc w:val="both"/>
      <w:outlineLvl w:val="1"/>
    </w:pPr>
    <w:rPr>
      <w:rFonts w:ascii="黑体" w:eastAsia="黑体"/>
      <w:spacing w:val="2"/>
      <w:sz w:val="21"/>
    </w:rPr>
  </w:style>
  <w:style w:type="paragraph" w:customStyle="1" w:styleId="aff4">
    <w:name w:val="标准文件_五级条标题"/>
    <w:basedOn w:val="aff3"/>
    <w:next w:val="aff8"/>
    <w:rsid w:val="00432E44"/>
    <w:pPr>
      <w:numPr>
        <w:ilvl w:val="6"/>
      </w:numPr>
      <w:outlineLvl w:val="6"/>
    </w:pPr>
  </w:style>
  <w:style w:type="paragraph" w:customStyle="1" w:styleId="aff3">
    <w:name w:val="标准文件_四级条标题"/>
    <w:basedOn w:val="aff2"/>
    <w:next w:val="aff8"/>
    <w:rsid w:val="00432E44"/>
    <w:pPr>
      <w:numPr>
        <w:ilvl w:val="5"/>
      </w:numPr>
      <w:outlineLvl w:val="5"/>
    </w:pPr>
  </w:style>
  <w:style w:type="paragraph" w:customStyle="1" w:styleId="aff2">
    <w:name w:val="标准文件_三级条标题"/>
    <w:basedOn w:val="aff1"/>
    <w:next w:val="aff8"/>
    <w:rsid w:val="00432E44"/>
    <w:pPr>
      <w:numPr>
        <w:ilvl w:val="4"/>
      </w:numPr>
      <w:outlineLvl w:val="4"/>
    </w:pPr>
  </w:style>
  <w:style w:type="paragraph" w:customStyle="1" w:styleId="aff1">
    <w:name w:val="标准文件_二级条标题"/>
    <w:basedOn w:val="aff0"/>
    <w:next w:val="aff8"/>
    <w:rsid w:val="00432E44"/>
    <w:pPr>
      <w:numPr>
        <w:ilvl w:val="3"/>
      </w:numPr>
      <w:outlineLvl w:val="3"/>
    </w:pPr>
  </w:style>
  <w:style w:type="paragraph" w:customStyle="1" w:styleId="afe">
    <w:name w:val="前言标题"/>
    <w:next w:val="aff8"/>
    <w:rsid w:val="00432E44"/>
    <w:pPr>
      <w:numPr>
        <w:numId w:val="23"/>
      </w:numPr>
      <w:shd w:val="clear" w:color="FFFFFF" w:fill="FFFFFF"/>
      <w:spacing w:before="540" w:after="600"/>
      <w:jc w:val="center"/>
      <w:outlineLvl w:val="0"/>
    </w:pPr>
    <w:rPr>
      <w:rFonts w:ascii="黑体" w:eastAsia="黑体"/>
      <w:sz w:val="32"/>
    </w:rPr>
  </w:style>
  <w:style w:type="paragraph" w:customStyle="1" w:styleId="afffffff9">
    <w:name w:val="a"/>
    <w:basedOn w:val="aff8"/>
    <w:rsid w:val="008D0B65"/>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671</Words>
  <Characters>3831</Characters>
  <Application>Microsoft Office Word</Application>
  <DocSecurity>0</DocSecurity>
  <Lines>31</Lines>
  <Paragraphs>8</Paragraphs>
  <ScaleCrop>false</ScaleCrop>
  <Company>zle</Company>
  <LinksUpToDate>false</LinksUpToDate>
  <CharactersWithSpaces>4494</CharactersWithSpaces>
  <SharedDoc>false</SharedDoc>
  <HLinks>
    <vt:vector size="48" baseType="variant">
      <vt:variant>
        <vt:i4>1179703</vt:i4>
      </vt:variant>
      <vt:variant>
        <vt:i4>91</vt:i4>
      </vt:variant>
      <vt:variant>
        <vt:i4>0</vt:i4>
      </vt:variant>
      <vt:variant>
        <vt:i4>5</vt:i4>
      </vt:variant>
      <vt:variant>
        <vt:lpwstr/>
      </vt:variant>
      <vt:variant>
        <vt:lpwstr>_Toc163561374</vt:lpwstr>
      </vt:variant>
      <vt:variant>
        <vt:i4>1179703</vt:i4>
      </vt:variant>
      <vt:variant>
        <vt:i4>85</vt:i4>
      </vt:variant>
      <vt:variant>
        <vt:i4>0</vt:i4>
      </vt:variant>
      <vt:variant>
        <vt:i4>5</vt:i4>
      </vt:variant>
      <vt:variant>
        <vt:lpwstr/>
      </vt:variant>
      <vt:variant>
        <vt:lpwstr>_Toc163561373</vt:lpwstr>
      </vt:variant>
      <vt:variant>
        <vt:i4>1179703</vt:i4>
      </vt:variant>
      <vt:variant>
        <vt:i4>79</vt:i4>
      </vt:variant>
      <vt:variant>
        <vt:i4>0</vt:i4>
      </vt:variant>
      <vt:variant>
        <vt:i4>5</vt:i4>
      </vt:variant>
      <vt:variant>
        <vt:lpwstr/>
      </vt:variant>
      <vt:variant>
        <vt:lpwstr>_Toc163561372</vt:lpwstr>
      </vt:variant>
      <vt:variant>
        <vt:i4>1179703</vt:i4>
      </vt:variant>
      <vt:variant>
        <vt:i4>73</vt:i4>
      </vt:variant>
      <vt:variant>
        <vt:i4>0</vt:i4>
      </vt:variant>
      <vt:variant>
        <vt:i4>5</vt:i4>
      </vt:variant>
      <vt:variant>
        <vt:lpwstr/>
      </vt:variant>
      <vt:variant>
        <vt:lpwstr>_Toc163561371</vt:lpwstr>
      </vt:variant>
      <vt:variant>
        <vt:i4>1179703</vt:i4>
      </vt:variant>
      <vt:variant>
        <vt:i4>67</vt:i4>
      </vt:variant>
      <vt:variant>
        <vt:i4>0</vt:i4>
      </vt:variant>
      <vt:variant>
        <vt:i4>5</vt:i4>
      </vt:variant>
      <vt:variant>
        <vt:lpwstr/>
      </vt:variant>
      <vt:variant>
        <vt:lpwstr>_Toc163561370</vt:lpwstr>
      </vt:variant>
      <vt:variant>
        <vt:i4>1245239</vt:i4>
      </vt:variant>
      <vt:variant>
        <vt:i4>61</vt:i4>
      </vt:variant>
      <vt:variant>
        <vt:i4>0</vt:i4>
      </vt:variant>
      <vt:variant>
        <vt:i4>5</vt:i4>
      </vt:variant>
      <vt:variant>
        <vt:lpwstr/>
      </vt:variant>
      <vt:variant>
        <vt:lpwstr>_Toc163561369</vt:lpwstr>
      </vt:variant>
      <vt:variant>
        <vt:i4>1245239</vt:i4>
      </vt:variant>
      <vt:variant>
        <vt:i4>55</vt:i4>
      </vt:variant>
      <vt:variant>
        <vt:i4>0</vt:i4>
      </vt:variant>
      <vt:variant>
        <vt:i4>5</vt:i4>
      </vt:variant>
      <vt:variant>
        <vt:lpwstr/>
      </vt:variant>
      <vt:variant>
        <vt:lpwstr>_Toc163561368</vt:lpwstr>
      </vt:variant>
      <vt:variant>
        <vt:i4>1245239</vt:i4>
      </vt:variant>
      <vt:variant>
        <vt:i4>49</vt:i4>
      </vt:variant>
      <vt:variant>
        <vt:i4>0</vt:i4>
      </vt:variant>
      <vt:variant>
        <vt:i4>5</vt:i4>
      </vt:variant>
      <vt:variant>
        <vt:lpwstr/>
      </vt:variant>
      <vt:variant>
        <vt:lpwstr>_Toc163561367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subject/>
  <dc:creator>CNIS</dc:creator>
  <cp:keywords/>
  <cp:lastModifiedBy>王永东 SNERDI</cp:lastModifiedBy>
  <cp:revision>4</cp:revision>
  <dcterms:created xsi:type="dcterms:W3CDTF">2026-05-27T02:13:00Z</dcterms:created>
  <dcterms:modified xsi:type="dcterms:W3CDTF">2026-05-27T05:42:00Z</dcterms:modified>
</cp:coreProperties>
</file>